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1B8A03" w14:textId="77777777" w:rsidR="00BB6C0F" w:rsidRPr="002C213F" w:rsidRDefault="00BB6C0F" w:rsidP="00BB6C0F">
      <w:pPr>
        <w:tabs>
          <w:tab w:val="left" w:pos="7920"/>
        </w:tabs>
        <w:rPr>
          <w:rFonts w:ascii="Arial" w:hAnsi="Arial" w:cs="Arial"/>
          <w:b/>
          <w:sz w:val="24"/>
          <w:szCs w:val="24"/>
          <w:lang w:val="de-DE"/>
        </w:rPr>
      </w:pPr>
      <w:r>
        <w:rPr>
          <w:rFonts w:ascii="Arial" w:hAnsi="Arial" w:cs="Arial"/>
          <w:b/>
          <w:sz w:val="24"/>
          <w:szCs w:val="24"/>
          <w:lang w:val="de-DE"/>
        </w:rPr>
        <w:t>3GPP TGS-</w:t>
      </w:r>
      <w:r w:rsidRPr="002C213F">
        <w:rPr>
          <w:rFonts w:ascii="Arial" w:hAnsi="Arial" w:cs="Arial"/>
          <w:b/>
          <w:sz w:val="24"/>
          <w:szCs w:val="24"/>
          <w:lang w:val="de-DE"/>
        </w:rPr>
        <w:t>RAN</w:t>
      </w:r>
      <w:r>
        <w:rPr>
          <w:rFonts w:ascii="Arial" w:hAnsi="Arial" w:cs="Arial"/>
          <w:b/>
          <w:sz w:val="24"/>
          <w:szCs w:val="24"/>
          <w:lang w:val="de-DE"/>
        </w:rPr>
        <w:t xml:space="preserve"> WG4 Meeting #98-Bis-e</w:t>
      </w:r>
      <w:r>
        <w:rPr>
          <w:rFonts w:ascii="Arial" w:hAnsi="Arial" w:cs="Arial"/>
          <w:b/>
          <w:sz w:val="24"/>
          <w:szCs w:val="24"/>
          <w:lang w:val="de-DE"/>
        </w:rPr>
        <w:tab/>
      </w:r>
      <w:r w:rsidRPr="00350F80">
        <w:rPr>
          <w:rFonts w:ascii="Arial" w:hAnsi="Arial" w:cs="Arial"/>
          <w:b/>
          <w:sz w:val="24"/>
          <w:szCs w:val="24"/>
          <w:lang w:val="de-DE"/>
        </w:rPr>
        <w:t>R4-2107343</w:t>
      </w:r>
      <w:r>
        <w:rPr>
          <w:rFonts w:ascii="Arial" w:hAnsi="Arial" w:cs="Arial"/>
          <w:b/>
          <w:sz w:val="24"/>
          <w:szCs w:val="24"/>
          <w:lang w:val="de-DE"/>
        </w:rPr>
        <w:br/>
      </w:r>
      <w:r>
        <w:rPr>
          <w:rFonts w:ascii="Arial" w:hAnsi="Arial" w:cs="Arial"/>
          <w:b/>
          <w:sz w:val="24"/>
          <w:szCs w:val="24"/>
        </w:rPr>
        <w:t xml:space="preserve">Electronic </w:t>
      </w:r>
      <w:r w:rsidRPr="005B0796">
        <w:rPr>
          <w:rFonts w:ascii="Arial" w:hAnsi="Arial" w:cs="Arial"/>
          <w:b/>
          <w:sz w:val="24"/>
          <w:szCs w:val="24"/>
        </w:rPr>
        <w:t xml:space="preserve">Meeting, </w:t>
      </w:r>
      <w:r>
        <w:rPr>
          <w:rFonts w:ascii="Arial" w:hAnsi="Arial" w:cs="Arial"/>
          <w:b/>
          <w:sz w:val="24"/>
          <w:szCs w:val="24"/>
        </w:rPr>
        <w:t>April</w:t>
      </w:r>
      <w:r w:rsidRPr="005B0796">
        <w:rPr>
          <w:rFonts w:ascii="Arial" w:hAnsi="Arial" w:cs="Arial"/>
          <w:b/>
          <w:sz w:val="24"/>
          <w:szCs w:val="24"/>
        </w:rPr>
        <w:t xml:space="preserve"> </w:t>
      </w:r>
      <w:r>
        <w:rPr>
          <w:rFonts w:ascii="Arial" w:hAnsi="Arial" w:cs="Arial"/>
          <w:b/>
          <w:sz w:val="24"/>
          <w:szCs w:val="24"/>
        </w:rPr>
        <w:t>12</w:t>
      </w:r>
      <w:r w:rsidRPr="005B0796">
        <w:rPr>
          <w:rFonts w:ascii="Arial" w:hAnsi="Arial" w:cs="Arial"/>
          <w:b/>
          <w:sz w:val="24"/>
          <w:szCs w:val="24"/>
        </w:rPr>
        <w:t xml:space="preserve"> – </w:t>
      </w:r>
      <w:r>
        <w:rPr>
          <w:rFonts w:ascii="Arial" w:hAnsi="Arial" w:cs="Arial"/>
          <w:b/>
          <w:sz w:val="24"/>
          <w:szCs w:val="24"/>
        </w:rPr>
        <w:t>20</w:t>
      </w:r>
      <w:r w:rsidRPr="005B0796">
        <w:rPr>
          <w:rFonts w:ascii="Arial" w:hAnsi="Arial" w:cs="Arial"/>
          <w:b/>
          <w:sz w:val="24"/>
          <w:szCs w:val="24"/>
        </w:rPr>
        <w:t>, 2021</w:t>
      </w:r>
    </w:p>
    <w:p w14:paraId="3D8A7945" w14:textId="77777777" w:rsidR="00BB6C0F" w:rsidRPr="004864F0" w:rsidRDefault="00BB6C0F" w:rsidP="00BB6C0F">
      <w:pPr>
        <w:rPr>
          <w:rFonts w:ascii="Arial" w:hAnsi="Arial" w:cs="Arial"/>
          <w:b/>
          <w:sz w:val="24"/>
          <w:szCs w:val="24"/>
          <w:lang w:val="de-DE"/>
        </w:rPr>
      </w:pPr>
    </w:p>
    <w:p w14:paraId="045B204A" w14:textId="77777777" w:rsidR="00BB6C0F" w:rsidRPr="00E8418A" w:rsidRDefault="00BB6C0F" w:rsidP="00BB6C0F">
      <w:pPr>
        <w:tabs>
          <w:tab w:val="left" w:pos="2160"/>
        </w:tabs>
        <w:rPr>
          <w:rFonts w:ascii="Arial" w:hAnsi="Arial" w:cs="Arial"/>
          <w:b/>
          <w:sz w:val="24"/>
          <w:szCs w:val="24"/>
        </w:rPr>
      </w:pPr>
      <w:r w:rsidRPr="00E8418A">
        <w:rPr>
          <w:rFonts w:ascii="Arial" w:hAnsi="Arial" w:cs="Arial"/>
          <w:b/>
          <w:sz w:val="24"/>
          <w:szCs w:val="24"/>
        </w:rPr>
        <w:t>Agenda item:</w:t>
      </w:r>
      <w:r w:rsidRPr="00E8418A">
        <w:rPr>
          <w:rFonts w:ascii="Arial" w:hAnsi="Arial" w:cs="Arial"/>
          <w:b/>
          <w:sz w:val="24"/>
          <w:szCs w:val="24"/>
        </w:rPr>
        <w:tab/>
      </w:r>
      <w:r>
        <w:rPr>
          <w:rFonts w:ascii="Arial" w:hAnsi="Arial" w:cs="Arial"/>
          <w:b/>
          <w:sz w:val="24"/>
          <w:szCs w:val="24"/>
        </w:rPr>
        <w:t>8</w:t>
      </w:r>
      <w:r w:rsidRPr="00E8418A">
        <w:rPr>
          <w:rFonts w:ascii="Arial" w:hAnsi="Arial" w:cs="Arial"/>
          <w:b/>
          <w:sz w:val="24"/>
          <w:szCs w:val="24"/>
        </w:rPr>
        <w:t>.</w:t>
      </w:r>
      <w:r>
        <w:rPr>
          <w:rFonts w:ascii="Arial" w:hAnsi="Arial" w:cs="Arial"/>
          <w:b/>
          <w:sz w:val="24"/>
          <w:szCs w:val="24"/>
        </w:rPr>
        <w:t>12</w:t>
      </w:r>
      <w:r w:rsidRPr="00E8418A">
        <w:rPr>
          <w:rFonts w:ascii="Arial" w:hAnsi="Arial" w:cs="Arial"/>
          <w:b/>
          <w:sz w:val="24"/>
          <w:szCs w:val="24"/>
        </w:rPr>
        <w:t>.</w:t>
      </w:r>
      <w:r>
        <w:rPr>
          <w:rFonts w:ascii="Arial" w:hAnsi="Arial" w:cs="Arial"/>
          <w:b/>
          <w:sz w:val="24"/>
          <w:szCs w:val="24"/>
        </w:rPr>
        <w:t>4.2</w:t>
      </w:r>
    </w:p>
    <w:p w14:paraId="36F270A7" w14:textId="77777777" w:rsidR="00BB6C0F" w:rsidRPr="00E8418A" w:rsidRDefault="00BB6C0F" w:rsidP="00BB6C0F">
      <w:pPr>
        <w:tabs>
          <w:tab w:val="left" w:pos="2160"/>
        </w:tabs>
        <w:ind w:left="2160" w:hanging="2160"/>
        <w:rPr>
          <w:rFonts w:ascii="Arial" w:hAnsi="Arial" w:cs="Arial"/>
          <w:b/>
          <w:sz w:val="24"/>
          <w:szCs w:val="24"/>
        </w:rPr>
      </w:pPr>
      <w:r w:rsidRPr="00E8418A">
        <w:rPr>
          <w:rFonts w:ascii="Arial" w:hAnsi="Arial" w:cs="Arial"/>
          <w:b/>
          <w:sz w:val="24"/>
          <w:szCs w:val="24"/>
        </w:rPr>
        <w:t>Source:</w:t>
      </w:r>
      <w:r w:rsidRPr="00E8418A">
        <w:rPr>
          <w:rFonts w:ascii="Arial" w:hAnsi="Arial" w:cs="Arial"/>
          <w:b/>
          <w:sz w:val="24"/>
          <w:szCs w:val="24"/>
        </w:rPr>
        <w:tab/>
        <w:t>Intel Corporation</w:t>
      </w:r>
    </w:p>
    <w:p w14:paraId="0DD8923C" w14:textId="77777777" w:rsidR="00BB6C0F" w:rsidRPr="00E8418A" w:rsidRDefault="00BB6C0F" w:rsidP="00BB6C0F">
      <w:pPr>
        <w:tabs>
          <w:tab w:val="left" w:pos="2160"/>
        </w:tabs>
        <w:rPr>
          <w:rFonts w:ascii="Arial" w:hAnsi="Arial" w:cs="Arial"/>
          <w:b/>
          <w:sz w:val="24"/>
          <w:szCs w:val="24"/>
        </w:rPr>
      </w:pPr>
      <w:r w:rsidRPr="00E8418A">
        <w:rPr>
          <w:rFonts w:ascii="Arial" w:hAnsi="Arial" w:cs="Arial"/>
          <w:b/>
          <w:sz w:val="24"/>
          <w:szCs w:val="24"/>
        </w:rPr>
        <w:t>Title:</w:t>
      </w:r>
      <w:r w:rsidRPr="00E8418A">
        <w:rPr>
          <w:rFonts w:ascii="Arial" w:hAnsi="Arial" w:cs="Arial"/>
          <w:b/>
          <w:sz w:val="24"/>
          <w:szCs w:val="24"/>
        </w:rPr>
        <w:tab/>
      </w:r>
      <w:r w:rsidRPr="00DC0535">
        <w:rPr>
          <w:rFonts w:ascii="Arial" w:hAnsi="Arial" w:cs="Arial"/>
          <w:b/>
          <w:sz w:val="24"/>
          <w:szCs w:val="24"/>
        </w:rPr>
        <w:t xml:space="preserve">UE </w:t>
      </w:r>
      <w:r>
        <w:rPr>
          <w:rFonts w:ascii="Arial" w:hAnsi="Arial" w:cs="Arial"/>
          <w:b/>
          <w:sz w:val="24"/>
          <w:szCs w:val="24"/>
        </w:rPr>
        <w:t>R</w:t>
      </w:r>
      <w:r w:rsidRPr="00DC0535">
        <w:rPr>
          <w:rFonts w:ascii="Arial" w:hAnsi="Arial" w:cs="Arial"/>
          <w:b/>
          <w:sz w:val="24"/>
          <w:szCs w:val="24"/>
        </w:rPr>
        <w:t>x requirement</w:t>
      </w:r>
      <w:r>
        <w:rPr>
          <w:rFonts w:ascii="Arial" w:hAnsi="Arial" w:cs="Arial"/>
          <w:b/>
          <w:sz w:val="24"/>
          <w:szCs w:val="24"/>
        </w:rPr>
        <w:t>s</w:t>
      </w:r>
      <w:r w:rsidRPr="00DC0535">
        <w:rPr>
          <w:rFonts w:ascii="Arial" w:hAnsi="Arial" w:cs="Arial"/>
          <w:b/>
          <w:sz w:val="24"/>
          <w:szCs w:val="24"/>
        </w:rPr>
        <w:t xml:space="preserve"> for NR extension to 71GHz</w:t>
      </w:r>
    </w:p>
    <w:p w14:paraId="486EB9EC" w14:textId="77777777" w:rsidR="00BB6C0F" w:rsidRPr="00E8418A" w:rsidRDefault="00BB6C0F" w:rsidP="00BB6C0F">
      <w:pPr>
        <w:tabs>
          <w:tab w:val="left" w:pos="2160"/>
        </w:tabs>
        <w:rPr>
          <w:rFonts w:ascii="Arial" w:hAnsi="Arial" w:cs="Arial"/>
          <w:b/>
          <w:sz w:val="24"/>
          <w:szCs w:val="24"/>
        </w:rPr>
      </w:pPr>
      <w:r w:rsidRPr="00E8418A">
        <w:rPr>
          <w:rFonts w:ascii="Arial" w:hAnsi="Arial" w:cs="Arial"/>
          <w:b/>
          <w:sz w:val="24"/>
          <w:szCs w:val="24"/>
        </w:rPr>
        <w:t>Document for:</w:t>
      </w:r>
      <w:r w:rsidRPr="00E8418A">
        <w:rPr>
          <w:rFonts w:ascii="Arial" w:hAnsi="Arial" w:cs="Arial"/>
          <w:b/>
          <w:sz w:val="24"/>
          <w:szCs w:val="24"/>
        </w:rPr>
        <w:tab/>
        <w:t>Discussion</w:t>
      </w:r>
    </w:p>
    <w:p w14:paraId="5ADF806E" w14:textId="77777777" w:rsidR="00BB6C0F" w:rsidRDefault="00BB6C0F" w:rsidP="00BB6C0F">
      <w:pPr>
        <w:pStyle w:val="Heading1"/>
      </w:pPr>
      <w:r w:rsidRPr="00647B25">
        <w:t>1</w:t>
      </w:r>
      <w:r w:rsidRPr="00647B25">
        <w:tab/>
      </w:r>
      <w:r w:rsidRPr="001F7354">
        <w:t>Introduction</w:t>
      </w:r>
    </w:p>
    <w:p w14:paraId="4B4ED2CD" w14:textId="0BA92426" w:rsidR="00BB6C0F" w:rsidRPr="0061317C" w:rsidRDefault="00BB6C0F" w:rsidP="00BB6C0F">
      <w:pPr>
        <w:spacing w:after="0"/>
        <w:jc w:val="both"/>
      </w:pPr>
      <w:bookmarkStart w:id="0" w:name="_Hlk61608935"/>
      <w:r w:rsidRPr="0061317C">
        <w:t>Now that the Rel-16 study on NR beyond 52.6GHz has been completed [1-2], RAN working groups are focusing on the recently approved Rel-17 work item to extend the current NR operation to 71GHz [3]. For RAN4, objectives revolve around specifying core specification for UE, gNB and RRM requirements.</w:t>
      </w:r>
    </w:p>
    <w:p w14:paraId="29F9F052" w14:textId="77777777" w:rsidR="00BB6C0F" w:rsidRDefault="00BB6C0F" w:rsidP="00BB6C0F">
      <w:pPr>
        <w:spacing w:after="0"/>
        <w:jc w:val="both"/>
      </w:pPr>
    </w:p>
    <w:p w14:paraId="74853834" w14:textId="77777777" w:rsidR="00BB6C0F" w:rsidRDefault="00BB6C0F" w:rsidP="00BB6C0F">
      <w:pPr>
        <w:spacing w:after="0"/>
        <w:jc w:val="both"/>
      </w:pPr>
      <w:r w:rsidRPr="00E8418A">
        <w:rPr>
          <w:rFonts w:eastAsia="Batang"/>
          <w:noProof/>
        </w:rPr>
        <mc:AlternateContent>
          <mc:Choice Requires="wps">
            <w:drawing>
              <wp:inline distT="0" distB="0" distL="0" distR="0" wp14:anchorId="24E66D53" wp14:editId="36FCD402">
                <wp:extent cx="6067425" cy="3400425"/>
                <wp:effectExtent l="0" t="0" r="28575" b="28575"/>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7425" cy="3400425"/>
                        </a:xfrm>
                        <a:prstGeom prst="rect">
                          <a:avLst/>
                        </a:prstGeom>
                        <a:solidFill>
                          <a:srgbClr val="FFFFFF"/>
                        </a:solidFill>
                        <a:ln w="9525">
                          <a:solidFill>
                            <a:srgbClr val="000000"/>
                          </a:solidFill>
                          <a:miter lim="800000"/>
                          <a:headEnd/>
                          <a:tailEnd/>
                        </a:ln>
                      </wps:spPr>
                      <wps:txbx>
                        <w:txbxContent>
                          <w:p w14:paraId="56FE1916" w14:textId="77777777" w:rsidR="00BB6C0F" w:rsidRPr="00B71399" w:rsidRDefault="00BB6C0F" w:rsidP="00BB6C0F">
                            <w:pPr>
                              <w:pStyle w:val="B1"/>
                              <w:numPr>
                                <w:ilvl w:val="0"/>
                                <w:numId w:val="16"/>
                              </w:numPr>
                              <w:spacing w:before="60"/>
                              <w:rPr>
                                <w:lang w:eastAsia="ja-JP"/>
                              </w:rPr>
                            </w:pPr>
                            <w:bookmarkStart w:id="1" w:name="_Hlk68144688"/>
                            <w:r w:rsidRPr="00B71399">
                              <w:rPr>
                                <w:lang w:eastAsia="ja-JP"/>
                              </w:rPr>
                              <w:t>Core specifications for UE, gNB and RRM requirements [RAN4]:</w:t>
                            </w:r>
                          </w:p>
                          <w:p w14:paraId="6D154A57" w14:textId="77777777" w:rsidR="00BB6C0F" w:rsidRPr="00B71399" w:rsidRDefault="00BB6C0F" w:rsidP="00BB6C0F">
                            <w:pPr>
                              <w:pStyle w:val="B1"/>
                              <w:numPr>
                                <w:ilvl w:val="1"/>
                                <w:numId w:val="16"/>
                              </w:numPr>
                              <w:spacing w:before="180"/>
                              <w:rPr>
                                <w:lang w:eastAsia="ja-JP"/>
                              </w:rPr>
                            </w:pPr>
                            <w:r w:rsidRPr="00B71399">
                              <w:rPr>
                                <w:lang w:eastAsia="ja-JP"/>
                              </w:rPr>
                              <w:t>Specify new band(s) for the frequency range from 52.6GHz-71GHz. The band(s) definition should include UL/DL operation and excludes ITS spectrum in this frequency range.</w:t>
                            </w:r>
                          </w:p>
                          <w:p w14:paraId="64D1D447" w14:textId="77777777" w:rsidR="00BB6C0F" w:rsidRPr="00B71399" w:rsidRDefault="00BB6C0F" w:rsidP="00BB6C0F">
                            <w:pPr>
                              <w:pStyle w:val="B2"/>
                              <w:numPr>
                                <w:ilvl w:val="1"/>
                                <w:numId w:val="16"/>
                              </w:numPr>
                              <w:rPr>
                                <w:lang w:val="en-US"/>
                              </w:rPr>
                            </w:pPr>
                            <w:r w:rsidRPr="00B71399">
                              <w:rPr>
                                <w:lang w:eastAsia="ja-JP"/>
                              </w:rPr>
                              <w:t xml:space="preserve">Specify </w:t>
                            </w:r>
                            <w:r w:rsidRPr="00B71399">
                              <w:rPr>
                                <w:lang w:eastAsia="zh-CN"/>
                              </w:rPr>
                              <w:t xml:space="preserve">gNB and UE RF core requirements for the band(s) in the above frequency range, including </w:t>
                            </w:r>
                            <w:r w:rsidRPr="00B71399">
                              <w:rPr>
                                <w:lang w:val="en-US"/>
                              </w:rPr>
                              <w:t xml:space="preserve">a limited set of example band combinations (see Note 1). </w:t>
                            </w:r>
                          </w:p>
                          <w:p w14:paraId="60C99E8D" w14:textId="77777777" w:rsidR="00BB6C0F" w:rsidRPr="00B71399" w:rsidRDefault="00BB6C0F" w:rsidP="00BB6C0F">
                            <w:pPr>
                              <w:pStyle w:val="B2"/>
                              <w:numPr>
                                <w:ilvl w:val="1"/>
                                <w:numId w:val="16"/>
                              </w:numPr>
                              <w:rPr>
                                <w:lang w:eastAsia="zh-CN"/>
                              </w:rPr>
                            </w:pPr>
                            <w:r w:rsidRPr="00B71399">
                              <w:rPr>
                                <w:lang w:eastAsia="zh-CN"/>
                              </w:rPr>
                              <w:t>Specify RRM/RLM/BM core requirements.</w:t>
                            </w:r>
                          </w:p>
                          <w:bookmarkEnd w:id="1"/>
                          <w:p w14:paraId="31D4839B" w14:textId="77777777" w:rsidR="00BB6C0F" w:rsidRDefault="00BB6C0F" w:rsidP="00BB6C0F">
                            <w:pPr>
                              <w:pStyle w:val="B2"/>
                              <w:ind w:left="720" w:firstLine="0"/>
                              <w:rPr>
                                <w:lang w:eastAsia="zh-CN"/>
                              </w:rPr>
                            </w:pPr>
                            <w:r>
                              <w:rPr>
                                <w:lang w:eastAsia="zh-CN"/>
                              </w:rPr>
                              <w:t>Note 1: The WI can be completed provided requirements for at least one band combination involving a new NR-U band is specified</w:t>
                            </w:r>
                            <w:r w:rsidRPr="002B1F18">
                              <w:t xml:space="preserve"> </w:t>
                            </w:r>
                            <w:proofErr w:type="gramStart"/>
                            <w:r w:rsidRPr="002B1F18">
                              <w:rPr>
                                <w:lang w:eastAsia="zh-CN"/>
                              </w:rPr>
                              <w:t>as long as</w:t>
                            </w:r>
                            <w:proofErr w:type="gramEnd"/>
                            <w:r w:rsidRPr="002B1F18">
                              <w:rPr>
                                <w:lang w:eastAsia="zh-CN"/>
                              </w:rPr>
                              <w:t xml:space="preserve"> it is in line with country-specific regulatory directives</w:t>
                            </w:r>
                            <w:r>
                              <w:rPr>
                                <w:lang w:eastAsia="zh-CN"/>
                              </w:rPr>
                              <w:t>.</w:t>
                            </w:r>
                          </w:p>
                          <w:p w14:paraId="40C998DE" w14:textId="77777777" w:rsidR="00BB6C0F" w:rsidRDefault="00BB6C0F" w:rsidP="00BB6C0F">
                            <w:pPr>
                              <w:pStyle w:val="B2"/>
                              <w:ind w:left="720" w:firstLine="0"/>
                              <w:rPr>
                                <w:lang w:eastAsia="zh-CN"/>
                              </w:rPr>
                            </w:pPr>
                            <w:r>
                              <w:rPr>
                                <w:lang w:eastAsia="zh-CN"/>
                              </w:rPr>
                              <w:t xml:space="preserve">Note 2: </w:t>
                            </w:r>
                            <w:r w:rsidRPr="000B6573">
                              <w:rPr>
                                <w:lang w:eastAsia="zh-CN"/>
                              </w:rPr>
                              <w:t>UEs supporting a band in the range of 52.6</w:t>
                            </w:r>
                            <w:r>
                              <w:rPr>
                                <w:lang w:eastAsia="zh-CN"/>
                              </w:rPr>
                              <w:t>GHz</w:t>
                            </w:r>
                            <w:r w:rsidRPr="000B6573">
                              <w:rPr>
                                <w:lang w:eastAsia="zh-CN"/>
                              </w:rPr>
                              <w:t xml:space="preserve">-71GHz are not required to support 480kHz SCS </w:t>
                            </w:r>
                            <w:r>
                              <w:rPr>
                                <w:lang w:eastAsia="zh-CN"/>
                              </w:rPr>
                              <w:t>and</w:t>
                            </w:r>
                            <w:r w:rsidRPr="000B6573">
                              <w:rPr>
                                <w:lang w:eastAsia="zh-CN"/>
                              </w:rPr>
                              <w:t xml:space="preserve"> 960kHz SCS</w:t>
                            </w:r>
                            <w:r>
                              <w:rPr>
                                <w:lang w:eastAsia="zh-CN"/>
                              </w:rPr>
                              <w:t>.</w:t>
                            </w:r>
                          </w:p>
                          <w:p w14:paraId="10FA4209" w14:textId="77777777" w:rsidR="00BB6C0F" w:rsidRPr="000B6573" w:rsidRDefault="00BB6C0F" w:rsidP="00BB6C0F">
                            <w:pPr>
                              <w:pStyle w:val="B2"/>
                              <w:ind w:left="720" w:firstLine="0"/>
                              <w:rPr>
                                <w:lang w:eastAsia="zh-CN"/>
                              </w:rPr>
                            </w:pPr>
                            <w:r w:rsidRPr="000B6573">
                              <w:rPr>
                                <w:lang w:eastAsia="zh-CN"/>
                              </w:rPr>
                              <w:t>Note 3: The maximum FFT size required to operate the system in 52.6GHz</w:t>
                            </w:r>
                            <w:r>
                              <w:rPr>
                                <w:lang w:eastAsia="zh-CN"/>
                              </w:rPr>
                              <w:t>-</w:t>
                            </w:r>
                            <w:r w:rsidRPr="000B6573">
                              <w:rPr>
                                <w:lang w:eastAsia="zh-CN"/>
                              </w:rPr>
                              <w:t>71GHz frequency is 4096, and the maximum of RBs per carrier is 275 RBs.</w:t>
                            </w:r>
                          </w:p>
                          <w:p w14:paraId="6BC40E63" w14:textId="77777777" w:rsidR="00BB6C0F" w:rsidRDefault="00BB6C0F" w:rsidP="00BB6C0F">
                            <w:pPr>
                              <w:pStyle w:val="B2"/>
                              <w:ind w:left="720" w:firstLine="0"/>
                              <w:rPr>
                                <w:lang w:eastAsia="zh-CN"/>
                              </w:rPr>
                            </w:pPr>
                            <w:r w:rsidRPr="000B6573">
                              <w:rPr>
                                <w:lang w:eastAsia="zh-CN"/>
                              </w:rPr>
                              <w:t>Note 4: the system is designed to support both single-carrier and multi-carrier operation</w:t>
                            </w:r>
                            <w:r>
                              <w:rPr>
                                <w:lang w:eastAsia="zh-CN"/>
                              </w:rPr>
                              <w:t>.</w:t>
                            </w:r>
                          </w:p>
                          <w:p w14:paraId="5B68D1DE" w14:textId="77777777" w:rsidR="00BB6C0F" w:rsidRPr="0063748A" w:rsidRDefault="00BB6C0F" w:rsidP="00BB6C0F">
                            <w:pPr>
                              <w:pStyle w:val="B2"/>
                              <w:ind w:left="720" w:firstLine="0"/>
                              <w:rPr>
                                <w:lang w:eastAsia="zh-CN"/>
                              </w:rPr>
                            </w:pPr>
                            <w:bookmarkStart w:id="2" w:name="_Hlk58594589"/>
                            <w:bookmarkStart w:id="3" w:name="_Hlk68144727"/>
                            <w:r w:rsidRPr="0063748A">
                              <w:rPr>
                                <w:rFonts w:hint="eastAsia"/>
                                <w:lang w:eastAsia="zh-CN"/>
                              </w:rPr>
                              <w:t>Note</w:t>
                            </w:r>
                            <w:r w:rsidRPr="0063748A">
                              <w:rPr>
                                <w:lang w:eastAsia="zh-CN"/>
                              </w:rPr>
                              <w:t xml:space="preserve"> 5</w:t>
                            </w:r>
                            <w:r w:rsidRPr="0063748A">
                              <w:rPr>
                                <w:rFonts w:hint="eastAsia"/>
                                <w:lang w:eastAsia="zh-CN"/>
                              </w:rPr>
                              <w:t xml:space="preserve">: </w:t>
                            </w:r>
                            <w:bookmarkStart w:id="4" w:name="_Hlk68207188"/>
                            <w:r w:rsidRPr="0063748A">
                              <w:rPr>
                                <w:rFonts w:hint="eastAsia"/>
                                <w:lang w:eastAsia="zh-CN"/>
                              </w:rPr>
                              <w:t xml:space="preserve">RAN plenary will decide </w:t>
                            </w:r>
                            <w:bookmarkEnd w:id="2"/>
                            <w:r w:rsidRPr="0063748A">
                              <w:rPr>
                                <w:rFonts w:hint="eastAsia"/>
                                <w:lang w:eastAsia="zh-CN"/>
                              </w:rPr>
                              <w:t>whether new FR (e.g. FR3) shall be defined for the frequency range from 52.6GHz-71GHz or the existing FR2 shall be extended to cover frequency range from 52.6GHz-71GHz</w:t>
                            </w:r>
                            <w:bookmarkEnd w:id="4"/>
                            <w:r w:rsidRPr="0063748A">
                              <w:rPr>
                                <w:rFonts w:hint="eastAsia"/>
                                <w:lang w:eastAsia="zh-CN"/>
                              </w:rPr>
                              <w:t>.</w:t>
                            </w:r>
                          </w:p>
                          <w:bookmarkEnd w:id="3"/>
                          <w:p w14:paraId="5F480CAF" w14:textId="77777777" w:rsidR="00BB6C0F" w:rsidRDefault="00BB6C0F" w:rsidP="00BB6C0F">
                            <w:pPr>
                              <w:jc w:val="center"/>
                            </w:pPr>
                          </w:p>
                        </w:txbxContent>
                      </wps:txbx>
                      <wps:bodyPr rot="0" vert="horz" wrap="square" lIns="91440" tIns="45720" rIns="91440" bIns="45720" anchor="t" anchorCtr="0">
                        <a:noAutofit/>
                      </wps:bodyPr>
                    </wps:wsp>
                  </a:graphicData>
                </a:graphic>
              </wp:inline>
            </w:drawing>
          </mc:Choice>
          <mc:Fallback>
            <w:pict>
              <v:shapetype w14:anchorId="24E66D53" id="_x0000_t202" coordsize="21600,21600" o:spt="202" path="m,l,21600r21600,l21600,xe">
                <v:stroke joinstyle="miter"/>
                <v:path gradientshapeok="t" o:connecttype="rect"/>
              </v:shapetype>
              <v:shape id="Text Box 2" o:spid="_x0000_s1026" type="#_x0000_t202" style="width:477.75pt;height:267.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">
                <v:textbox>
                  <w:txbxContent>
                    <w:p w14:paraId="56FE1916" w14:textId="77777777" w:rsidR="00BB6C0F" w:rsidRPr="00B71399" w:rsidRDefault="00BB6C0F" w:rsidP="00BB6C0F">
                      <w:pPr>
                        <w:pStyle w:val="B1"/>
                        <w:numPr>
                          <w:ilvl w:val="0"/>
                          <w:numId w:val="16"/>
                        </w:numPr>
                        <w:spacing w:before="60"/>
                        <w:rPr>
                          <w:lang w:eastAsia="ja-JP"/>
                        </w:rPr>
                      </w:pPr>
                      <w:bookmarkStart w:id="5" w:name="_Hlk68144688"/>
                      <w:r w:rsidRPr="00B71399">
                        <w:rPr>
                          <w:lang w:eastAsia="ja-JP"/>
                        </w:rPr>
                        <w:t>Core specifications for UE, gNB and RRM requirements [RAN4]:</w:t>
                      </w:r>
                    </w:p>
                    <w:p w14:paraId="6D154A57" w14:textId="77777777" w:rsidR="00BB6C0F" w:rsidRPr="00B71399" w:rsidRDefault="00BB6C0F" w:rsidP="00BB6C0F">
                      <w:pPr>
                        <w:pStyle w:val="B1"/>
                        <w:numPr>
                          <w:ilvl w:val="1"/>
                          <w:numId w:val="16"/>
                        </w:numPr>
                        <w:spacing w:before="180"/>
                        <w:rPr>
                          <w:lang w:eastAsia="ja-JP"/>
                        </w:rPr>
                      </w:pPr>
                      <w:r w:rsidRPr="00B71399">
                        <w:rPr>
                          <w:lang w:eastAsia="ja-JP"/>
                        </w:rPr>
                        <w:t>Specify new band(s) for the frequency range from 52.6GHz-71GHz. The band(s) definition should include UL/DL operation and excludes ITS spectrum in this frequency range.</w:t>
                      </w:r>
                    </w:p>
                    <w:p w14:paraId="64D1D447" w14:textId="77777777" w:rsidR="00BB6C0F" w:rsidRPr="00B71399" w:rsidRDefault="00BB6C0F" w:rsidP="00BB6C0F">
                      <w:pPr>
                        <w:pStyle w:val="B2"/>
                        <w:numPr>
                          <w:ilvl w:val="1"/>
                          <w:numId w:val="16"/>
                        </w:numPr>
                        <w:rPr>
                          <w:lang w:val="en-US"/>
                        </w:rPr>
                      </w:pPr>
                      <w:r w:rsidRPr="00B71399">
                        <w:rPr>
                          <w:lang w:eastAsia="ja-JP"/>
                        </w:rPr>
                        <w:t xml:space="preserve">Specify </w:t>
                      </w:r>
                      <w:r w:rsidRPr="00B71399">
                        <w:rPr>
                          <w:lang w:eastAsia="zh-CN"/>
                        </w:rPr>
                        <w:t xml:space="preserve">gNB and UE RF core requirements for the band(s) in the above frequency range, including </w:t>
                      </w:r>
                      <w:r w:rsidRPr="00B71399">
                        <w:rPr>
                          <w:lang w:val="en-US"/>
                        </w:rPr>
                        <w:t xml:space="preserve">a limited set of example band combinations (see Note 1). </w:t>
                      </w:r>
                    </w:p>
                    <w:p w14:paraId="60C99E8D" w14:textId="77777777" w:rsidR="00BB6C0F" w:rsidRPr="00B71399" w:rsidRDefault="00BB6C0F" w:rsidP="00BB6C0F">
                      <w:pPr>
                        <w:pStyle w:val="B2"/>
                        <w:numPr>
                          <w:ilvl w:val="1"/>
                          <w:numId w:val="16"/>
                        </w:numPr>
                        <w:rPr>
                          <w:lang w:eastAsia="zh-CN"/>
                        </w:rPr>
                      </w:pPr>
                      <w:r w:rsidRPr="00B71399">
                        <w:rPr>
                          <w:lang w:eastAsia="zh-CN"/>
                        </w:rPr>
                        <w:t>Specify RRM/RLM/BM core requirements.</w:t>
                      </w:r>
                    </w:p>
                    <w:bookmarkEnd w:id="5"/>
                    <w:p w14:paraId="31D4839B" w14:textId="77777777" w:rsidR="00BB6C0F" w:rsidRDefault="00BB6C0F" w:rsidP="00BB6C0F">
                      <w:pPr>
                        <w:pStyle w:val="B2"/>
                        <w:ind w:left="720" w:firstLine="0"/>
                        <w:rPr>
                          <w:lang w:eastAsia="zh-CN"/>
                        </w:rPr>
                      </w:pPr>
                      <w:r>
                        <w:rPr>
                          <w:lang w:eastAsia="zh-CN"/>
                        </w:rPr>
                        <w:t>Note 1: The WI can be completed provided requirements for at least one band combination involving a new NR-U band is specified</w:t>
                      </w:r>
                      <w:r w:rsidRPr="002B1F18">
                        <w:t xml:space="preserve"> </w:t>
                      </w:r>
                      <w:proofErr w:type="gramStart"/>
                      <w:r w:rsidRPr="002B1F18">
                        <w:rPr>
                          <w:lang w:eastAsia="zh-CN"/>
                        </w:rPr>
                        <w:t>as long as</w:t>
                      </w:r>
                      <w:proofErr w:type="gramEnd"/>
                      <w:r w:rsidRPr="002B1F18">
                        <w:rPr>
                          <w:lang w:eastAsia="zh-CN"/>
                        </w:rPr>
                        <w:t xml:space="preserve"> it is in line with country-specific regulatory directives</w:t>
                      </w:r>
                      <w:r>
                        <w:rPr>
                          <w:lang w:eastAsia="zh-CN"/>
                        </w:rPr>
                        <w:t>.</w:t>
                      </w:r>
                    </w:p>
                    <w:p w14:paraId="40C998DE" w14:textId="77777777" w:rsidR="00BB6C0F" w:rsidRDefault="00BB6C0F" w:rsidP="00BB6C0F">
                      <w:pPr>
                        <w:pStyle w:val="B2"/>
                        <w:ind w:left="720" w:firstLine="0"/>
                        <w:rPr>
                          <w:lang w:eastAsia="zh-CN"/>
                        </w:rPr>
                      </w:pPr>
                      <w:r>
                        <w:rPr>
                          <w:lang w:eastAsia="zh-CN"/>
                        </w:rPr>
                        <w:t xml:space="preserve">Note 2: </w:t>
                      </w:r>
                      <w:r w:rsidRPr="000B6573">
                        <w:rPr>
                          <w:lang w:eastAsia="zh-CN"/>
                        </w:rPr>
                        <w:t>UEs supporting a band in the range of 52.6</w:t>
                      </w:r>
                      <w:r>
                        <w:rPr>
                          <w:lang w:eastAsia="zh-CN"/>
                        </w:rPr>
                        <w:t>GHz</w:t>
                      </w:r>
                      <w:r w:rsidRPr="000B6573">
                        <w:rPr>
                          <w:lang w:eastAsia="zh-CN"/>
                        </w:rPr>
                        <w:t xml:space="preserve">-71GHz are not required to support 480kHz SCS </w:t>
                      </w:r>
                      <w:r>
                        <w:rPr>
                          <w:lang w:eastAsia="zh-CN"/>
                        </w:rPr>
                        <w:t>and</w:t>
                      </w:r>
                      <w:r w:rsidRPr="000B6573">
                        <w:rPr>
                          <w:lang w:eastAsia="zh-CN"/>
                        </w:rPr>
                        <w:t xml:space="preserve"> 960kHz SCS</w:t>
                      </w:r>
                      <w:r>
                        <w:rPr>
                          <w:lang w:eastAsia="zh-CN"/>
                        </w:rPr>
                        <w:t>.</w:t>
                      </w:r>
                    </w:p>
                    <w:p w14:paraId="10FA4209" w14:textId="77777777" w:rsidR="00BB6C0F" w:rsidRPr="000B6573" w:rsidRDefault="00BB6C0F" w:rsidP="00BB6C0F">
                      <w:pPr>
                        <w:pStyle w:val="B2"/>
                        <w:ind w:left="720" w:firstLine="0"/>
                        <w:rPr>
                          <w:lang w:eastAsia="zh-CN"/>
                        </w:rPr>
                      </w:pPr>
                      <w:r w:rsidRPr="000B6573">
                        <w:rPr>
                          <w:lang w:eastAsia="zh-CN"/>
                        </w:rPr>
                        <w:t>Note 3: The maximum FFT size required to operate the system in 52.6GHz</w:t>
                      </w:r>
                      <w:r>
                        <w:rPr>
                          <w:lang w:eastAsia="zh-CN"/>
                        </w:rPr>
                        <w:t>-</w:t>
                      </w:r>
                      <w:r w:rsidRPr="000B6573">
                        <w:rPr>
                          <w:lang w:eastAsia="zh-CN"/>
                        </w:rPr>
                        <w:t>71GHz frequency is 4096, and the maximum of RBs per carrier is 275 RBs.</w:t>
                      </w:r>
                    </w:p>
                    <w:p w14:paraId="6BC40E63" w14:textId="77777777" w:rsidR="00BB6C0F" w:rsidRDefault="00BB6C0F" w:rsidP="00BB6C0F">
                      <w:pPr>
                        <w:pStyle w:val="B2"/>
                        <w:ind w:left="720" w:firstLine="0"/>
                        <w:rPr>
                          <w:lang w:eastAsia="zh-CN"/>
                        </w:rPr>
                      </w:pPr>
                      <w:r w:rsidRPr="000B6573">
                        <w:rPr>
                          <w:lang w:eastAsia="zh-CN"/>
                        </w:rPr>
                        <w:t>Note 4: the system is designed to support both single-carrier and multi-carrier operation</w:t>
                      </w:r>
                      <w:r>
                        <w:rPr>
                          <w:lang w:eastAsia="zh-CN"/>
                        </w:rPr>
                        <w:t>.</w:t>
                      </w:r>
                    </w:p>
                    <w:p w14:paraId="5B68D1DE" w14:textId="77777777" w:rsidR="00BB6C0F" w:rsidRPr="0063748A" w:rsidRDefault="00BB6C0F" w:rsidP="00BB6C0F">
                      <w:pPr>
                        <w:pStyle w:val="B2"/>
                        <w:ind w:left="720" w:firstLine="0"/>
                        <w:rPr>
                          <w:lang w:eastAsia="zh-CN"/>
                        </w:rPr>
                      </w:pPr>
                      <w:bookmarkStart w:id="6" w:name="_Hlk58594589"/>
                      <w:bookmarkStart w:id="7" w:name="_Hlk68144727"/>
                      <w:r w:rsidRPr="0063748A">
                        <w:rPr>
                          <w:rFonts w:hint="eastAsia"/>
                          <w:lang w:eastAsia="zh-CN"/>
                        </w:rPr>
                        <w:t>Note</w:t>
                      </w:r>
                      <w:r w:rsidRPr="0063748A">
                        <w:rPr>
                          <w:lang w:eastAsia="zh-CN"/>
                        </w:rPr>
                        <w:t xml:space="preserve"> 5</w:t>
                      </w:r>
                      <w:r w:rsidRPr="0063748A">
                        <w:rPr>
                          <w:rFonts w:hint="eastAsia"/>
                          <w:lang w:eastAsia="zh-CN"/>
                        </w:rPr>
                        <w:t xml:space="preserve">: </w:t>
                      </w:r>
                      <w:bookmarkStart w:id="8" w:name="_Hlk68207188"/>
                      <w:r w:rsidRPr="0063748A">
                        <w:rPr>
                          <w:rFonts w:hint="eastAsia"/>
                          <w:lang w:eastAsia="zh-CN"/>
                        </w:rPr>
                        <w:t xml:space="preserve">RAN plenary will decide </w:t>
                      </w:r>
                      <w:bookmarkEnd w:id="6"/>
                      <w:r w:rsidRPr="0063748A">
                        <w:rPr>
                          <w:rFonts w:hint="eastAsia"/>
                          <w:lang w:eastAsia="zh-CN"/>
                        </w:rPr>
                        <w:t>whether new FR (e.g. FR3) shall be defined for the frequency range from 52.6GHz-71GHz or the existing FR2 shall be extended to cover frequency range from 52.6GHz-71GHz</w:t>
                      </w:r>
                      <w:bookmarkEnd w:id="8"/>
                      <w:r w:rsidRPr="0063748A">
                        <w:rPr>
                          <w:rFonts w:hint="eastAsia"/>
                          <w:lang w:eastAsia="zh-CN"/>
                        </w:rPr>
                        <w:t>.</w:t>
                      </w:r>
                    </w:p>
                    <w:bookmarkEnd w:id="7"/>
                    <w:p w14:paraId="5F480CAF" w14:textId="77777777" w:rsidR="00BB6C0F" w:rsidRDefault="00BB6C0F" w:rsidP="00BB6C0F">
                      <w:pPr>
                        <w:jc w:val="center"/>
                      </w:pPr>
                    </w:p>
                  </w:txbxContent>
                </v:textbox>
                <w10:anchorlock/>
              </v:shape>
            </w:pict>
          </mc:Fallback>
        </mc:AlternateContent>
      </w:r>
    </w:p>
    <w:p w14:paraId="35CA087F" w14:textId="77777777" w:rsidR="00BB6C0F" w:rsidRDefault="00BB6C0F" w:rsidP="00BB6C0F">
      <w:pPr>
        <w:spacing w:after="0"/>
        <w:jc w:val="both"/>
      </w:pPr>
    </w:p>
    <w:p w14:paraId="22B4AF4E" w14:textId="77777777" w:rsidR="00BB6C0F" w:rsidRPr="000F5183" w:rsidRDefault="00BB6C0F" w:rsidP="00BB6C0F">
      <w:pPr>
        <w:spacing w:after="0"/>
        <w:jc w:val="both"/>
      </w:pPr>
      <w:r>
        <w:t>Work on RF and RRM core specifications is set to begin in this RAN4 meeting. In this paper we share our views on</w:t>
      </w:r>
      <w:r w:rsidRPr="009E566E">
        <w:t xml:space="preserve"> </w:t>
      </w:r>
      <w:r>
        <w:t xml:space="preserve">the potential </w:t>
      </w:r>
      <w:r w:rsidRPr="000F5183">
        <w:t xml:space="preserve">RF </w:t>
      </w:r>
      <w:r>
        <w:t>R</w:t>
      </w:r>
      <w:r w:rsidRPr="000F5183">
        <w:t xml:space="preserve">x requirement scope for this frequency range. </w:t>
      </w:r>
    </w:p>
    <w:p w14:paraId="08B5FB89" w14:textId="77777777" w:rsidR="00BB6C0F" w:rsidRDefault="00BB6C0F" w:rsidP="00BB6C0F">
      <w:pPr>
        <w:spacing w:after="0"/>
        <w:jc w:val="both"/>
      </w:pPr>
    </w:p>
    <w:p w14:paraId="487F7316" w14:textId="77777777" w:rsidR="00BB6C0F" w:rsidRDefault="00BB6C0F" w:rsidP="00BB6C0F">
      <w:pPr>
        <w:pStyle w:val="Heading1"/>
        <w:spacing w:before="220"/>
        <w:ind w:left="1138" w:hanging="1138"/>
        <w:rPr>
          <w:rFonts w:eastAsia="Batang"/>
        </w:rPr>
      </w:pPr>
      <w:r>
        <w:rPr>
          <w:rFonts w:eastAsia="Batang"/>
        </w:rPr>
        <w:t>2</w:t>
      </w:r>
      <w:r>
        <w:rPr>
          <w:rFonts w:eastAsia="Batang"/>
        </w:rPr>
        <w:tab/>
        <w:t>Discussion</w:t>
      </w:r>
    </w:p>
    <w:p w14:paraId="5C6EF54C" w14:textId="72DC6EA3" w:rsidR="00BB6C0F" w:rsidRDefault="00BB6C0F" w:rsidP="00BB6C0F">
      <w:pPr>
        <w:spacing w:after="0"/>
        <w:jc w:val="both"/>
      </w:pPr>
      <w:r>
        <w:t>Since requirements for 52.6 to 71GHz will be radiated, we should leverage the work done in FR2 as much as possible. In the next section, we use TS38.101-2 to identify the Rx requirements needed for this range.</w:t>
      </w:r>
    </w:p>
    <w:p w14:paraId="27C54A70" w14:textId="77777777" w:rsidR="00BB6C0F" w:rsidRPr="00FC1CC0" w:rsidRDefault="00BB6C0F" w:rsidP="00BB6C0F">
      <w:pPr>
        <w:spacing w:after="0"/>
        <w:jc w:val="both"/>
        <w:rPr>
          <w:rFonts w:eastAsia="Batang"/>
        </w:rPr>
      </w:pPr>
    </w:p>
    <w:p w14:paraId="56C57EC2" w14:textId="77777777" w:rsidR="00BB6C0F" w:rsidRPr="00012B40" w:rsidRDefault="00BB6C0F" w:rsidP="00BB6C0F">
      <w:pPr>
        <w:pStyle w:val="Heading2"/>
        <w:spacing w:before="120"/>
        <w:ind w:left="1138" w:hanging="1138"/>
        <w:rPr>
          <w:rFonts w:eastAsia="Batang"/>
        </w:rPr>
      </w:pPr>
      <w:r>
        <w:rPr>
          <w:rFonts w:eastAsia="Batang"/>
        </w:rPr>
        <w:t>2.1</w:t>
      </w:r>
      <w:r>
        <w:rPr>
          <w:rFonts w:eastAsia="Batang"/>
        </w:rPr>
        <w:tab/>
        <w:t>Rx requirement scope</w:t>
      </w:r>
    </w:p>
    <w:p w14:paraId="719CAAAC" w14:textId="77777777" w:rsidR="00BB6C0F" w:rsidRDefault="00BB6C0F" w:rsidP="00BB6C0F">
      <w:pPr>
        <w:spacing w:after="0"/>
        <w:jc w:val="both"/>
      </w:pPr>
      <w:r>
        <w:t>Rx requirements in TS38.101-2 likely impacted by the increase in frequency have been captured in Table 1.</w:t>
      </w:r>
      <w:r w:rsidRPr="000014FC">
        <w:t xml:space="preserve"> </w:t>
      </w:r>
      <w:r>
        <w:t xml:space="preserve">Additionally, some notes based on previous FR2 work are </w:t>
      </w:r>
      <w:r w:rsidRPr="000014FC">
        <w:t>provide</w:t>
      </w:r>
      <w:r>
        <w:t>d for guidance</w:t>
      </w:r>
      <w:r w:rsidRPr="000014FC">
        <w:t>.</w:t>
      </w:r>
      <w:r>
        <w:t xml:space="preserve"> </w:t>
      </w:r>
    </w:p>
    <w:p w14:paraId="224C6C4A" w14:textId="77777777" w:rsidR="00BB6C0F" w:rsidRDefault="00BB6C0F" w:rsidP="00BB6C0F">
      <w:pPr>
        <w:spacing w:after="120"/>
        <w:jc w:val="both"/>
      </w:pPr>
    </w:p>
    <w:p w14:paraId="68E32A9F" w14:textId="41DE63D8" w:rsidR="00BB6C0F" w:rsidRPr="00D94EA9" w:rsidRDefault="00BB6C0F" w:rsidP="00BB6C0F">
      <w:pPr>
        <w:spacing w:after="120"/>
        <w:jc w:val="center"/>
        <w:rPr>
          <w:rFonts w:eastAsia="Batang"/>
        </w:rPr>
      </w:pPr>
      <w:r w:rsidRPr="00D94EA9">
        <w:rPr>
          <w:b/>
        </w:rPr>
        <w:lastRenderedPageBreak/>
        <w:t xml:space="preserve">Table </w:t>
      </w:r>
      <w:r>
        <w:rPr>
          <w:b/>
        </w:rPr>
        <w:t>1</w:t>
      </w:r>
      <w:r w:rsidRPr="00D94EA9">
        <w:rPr>
          <w:b/>
        </w:rPr>
        <w:t>.</w:t>
      </w:r>
      <w:r w:rsidRPr="00C87E80">
        <w:t xml:space="preserve"> </w:t>
      </w:r>
      <w:r>
        <w:t>Tentative Rx requirement scope for 52.6 to 71GHz frequency range</w:t>
      </w:r>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2"/>
        <w:gridCol w:w="4752"/>
      </w:tblGrid>
      <w:tr w:rsidR="00BB6C0F" w:rsidRPr="002D1678" w14:paraId="09AFDD9D" w14:textId="77777777" w:rsidTr="003128C8">
        <w:trPr>
          <w:trHeight w:val="432"/>
          <w:jc w:val="center"/>
        </w:trPr>
        <w:tc>
          <w:tcPr>
            <w:tcW w:w="3312" w:type="dxa"/>
            <w:tcBorders>
              <w:top w:val="double" w:sz="12" w:space="0" w:color="auto"/>
              <w:left w:val="nil"/>
            </w:tcBorders>
            <w:shd w:val="clear" w:color="auto" w:fill="auto"/>
            <w:vAlign w:val="center"/>
            <w:hideMark/>
          </w:tcPr>
          <w:p w14:paraId="6DE70A7F" w14:textId="77777777" w:rsidR="00BB6C0F" w:rsidRPr="00107EDB" w:rsidRDefault="00BB6C0F" w:rsidP="003128C8">
            <w:pPr>
              <w:spacing w:after="0"/>
              <w:rPr>
                <w:b/>
                <w:bCs/>
                <w:color w:val="000000"/>
                <w:lang w:eastAsia="ja-JP"/>
              </w:rPr>
            </w:pPr>
            <w:r>
              <w:rPr>
                <w:b/>
                <w:bCs/>
                <w:color w:val="000000"/>
                <w:lang w:eastAsia="ja-JP"/>
              </w:rPr>
              <w:t>Requirement</w:t>
            </w:r>
          </w:p>
        </w:tc>
        <w:tc>
          <w:tcPr>
            <w:tcW w:w="4752" w:type="dxa"/>
            <w:tcBorders>
              <w:top w:val="double" w:sz="12" w:space="0" w:color="auto"/>
              <w:right w:val="nil"/>
            </w:tcBorders>
            <w:shd w:val="clear" w:color="auto" w:fill="auto"/>
            <w:vAlign w:val="center"/>
            <w:hideMark/>
          </w:tcPr>
          <w:p w14:paraId="538AAA30" w14:textId="77777777" w:rsidR="00BB6C0F" w:rsidRPr="00107EDB" w:rsidRDefault="00BB6C0F" w:rsidP="003128C8">
            <w:pPr>
              <w:spacing w:after="0"/>
              <w:rPr>
                <w:b/>
                <w:bCs/>
                <w:color w:val="000000"/>
                <w:lang w:eastAsia="ja-JP"/>
              </w:rPr>
            </w:pPr>
            <w:r>
              <w:rPr>
                <w:b/>
                <w:bCs/>
                <w:color w:val="000000"/>
                <w:lang w:eastAsia="ja-JP"/>
              </w:rPr>
              <w:t>Notes</w:t>
            </w:r>
          </w:p>
        </w:tc>
      </w:tr>
      <w:tr w:rsidR="00BB6C0F" w:rsidRPr="002D1678" w14:paraId="10997628" w14:textId="77777777" w:rsidTr="003128C8">
        <w:trPr>
          <w:trHeight w:val="1728"/>
          <w:jc w:val="center"/>
        </w:trPr>
        <w:tc>
          <w:tcPr>
            <w:tcW w:w="3312" w:type="dxa"/>
            <w:tcBorders>
              <w:left w:val="nil"/>
            </w:tcBorders>
            <w:shd w:val="clear" w:color="auto" w:fill="auto"/>
            <w:hideMark/>
          </w:tcPr>
          <w:p w14:paraId="3AD59246" w14:textId="77777777" w:rsidR="00BB6C0F" w:rsidRDefault="00BB6C0F" w:rsidP="003128C8">
            <w:pPr>
              <w:spacing w:after="0"/>
              <w:rPr>
                <w:color w:val="000000"/>
                <w:lang w:eastAsia="ja-JP"/>
              </w:rPr>
            </w:pPr>
            <w:r w:rsidRPr="00107EDB">
              <w:rPr>
                <w:color w:val="000000"/>
                <w:lang w:eastAsia="ja-JP"/>
              </w:rPr>
              <w:t>Reference sensitivity power level</w:t>
            </w:r>
          </w:p>
          <w:p w14:paraId="2E5950C9" w14:textId="77777777" w:rsidR="00BB6C0F" w:rsidRPr="004C723F" w:rsidRDefault="00BB6C0F" w:rsidP="00BB6C0F">
            <w:pPr>
              <w:pStyle w:val="ListParagraph"/>
              <w:numPr>
                <w:ilvl w:val="0"/>
                <w:numId w:val="19"/>
              </w:numPr>
              <w:spacing w:after="0"/>
              <w:rPr>
                <w:color w:val="000000"/>
                <w:lang w:eastAsia="ja-JP"/>
              </w:rPr>
            </w:pPr>
            <w:r w:rsidRPr="004C723F">
              <w:rPr>
                <w:color w:val="000000"/>
                <w:lang w:eastAsia="ja-JP"/>
              </w:rPr>
              <w:t>Minimum peak EIS</w:t>
            </w:r>
          </w:p>
        </w:tc>
        <w:tc>
          <w:tcPr>
            <w:tcW w:w="4752" w:type="dxa"/>
            <w:tcBorders>
              <w:right w:val="nil"/>
            </w:tcBorders>
            <w:shd w:val="clear" w:color="auto" w:fill="auto"/>
            <w:vAlign w:val="center"/>
            <w:hideMark/>
          </w:tcPr>
          <w:p w14:paraId="337D0231" w14:textId="77777777" w:rsidR="00BB6C0F" w:rsidRDefault="00BB6C0F" w:rsidP="003128C8">
            <w:pPr>
              <w:spacing w:after="0"/>
              <w:rPr>
                <w:color w:val="000000"/>
                <w:lang w:eastAsia="ja-JP"/>
              </w:rPr>
            </w:pPr>
            <w:r>
              <w:rPr>
                <w:color w:val="000000"/>
                <w:lang w:eastAsia="ja-JP"/>
              </w:rPr>
              <w:t>Detailed budget derivations and discussions for min peak EIS are needed</w:t>
            </w:r>
          </w:p>
          <w:p w14:paraId="5DC9DD1A" w14:textId="77777777" w:rsidR="00BB6C0F" w:rsidRDefault="00BB6C0F" w:rsidP="003128C8">
            <w:pPr>
              <w:spacing w:after="0"/>
              <w:rPr>
                <w:color w:val="000000"/>
                <w:lang w:eastAsia="ja-JP"/>
              </w:rPr>
            </w:pPr>
          </w:p>
          <w:p w14:paraId="24341D57" w14:textId="77777777" w:rsidR="00BB6C0F" w:rsidRDefault="00BB6C0F" w:rsidP="003128C8">
            <w:pPr>
              <w:spacing w:after="0"/>
              <w:jc w:val="both"/>
              <w:rPr>
                <w:color w:val="000000"/>
                <w:lang w:eastAsia="ja-JP"/>
              </w:rPr>
            </w:pPr>
            <w:r>
              <w:rPr>
                <w:color w:val="000000"/>
                <w:lang w:eastAsia="ja-JP"/>
              </w:rPr>
              <w:t>MBR to be addressed after min peak EIS and spherical coverage have been agreed</w:t>
            </w:r>
          </w:p>
          <w:p w14:paraId="7E5665D9" w14:textId="77777777" w:rsidR="00BB6C0F" w:rsidRPr="00EE1466" w:rsidRDefault="00BB6C0F" w:rsidP="00BB6C0F">
            <w:pPr>
              <w:pStyle w:val="ListParagraph"/>
              <w:numPr>
                <w:ilvl w:val="0"/>
                <w:numId w:val="19"/>
              </w:numPr>
              <w:spacing w:after="0"/>
              <w:jc w:val="both"/>
              <w:rPr>
                <w:color w:val="000000"/>
                <w:lang w:eastAsia="ja-JP"/>
              </w:rPr>
            </w:pPr>
            <w:r w:rsidRPr="00EE1466">
              <w:rPr>
                <w:color w:val="000000"/>
                <w:lang w:eastAsia="ja-JP"/>
              </w:rPr>
              <w:t>Defined relaxation parameter applies to peak EI</w:t>
            </w:r>
            <w:r>
              <w:rPr>
                <w:color w:val="000000"/>
                <w:lang w:eastAsia="ja-JP"/>
              </w:rPr>
              <w:t>S</w:t>
            </w:r>
            <w:r w:rsidRPr="00EE1466">
              <w:rPr>
                <w:color w:val="000000"/>
                <w:lang w:eastAsia="ja-JP"/>
              </w:rPr>
              <w:t xml:space="preserve"> and peak EI</w:t>
            </w:r>
            <w:r>
              <w:rPr>
                <w:color w:val="000000"/>
                <w:lang w:eastAsia="ja-JP"/>
              </w:rPr>
              <w:t xml:space="preserve">RP </w:t>
            </w:r>
            <w:r w:rsidRPr="00EE1466">
              <w:rPr>
                <w:color w:val="000000"/>
                <w:lang w:eastAsia="ja-JP"/>
              </w:rPr>
              <w:t>requirements</w:t>
            </w:r>
          </w:p>
          <w:p w14:paraId="538E2E77" w14:textId="77777777" w:rsidR="00BB6C0F" w:rsidRPr="00107EDB" w:rsidRDefault="00BB6C0F" w:rsidP="003128C8">
            <w:pPr>
              <w:spacing w:after="0"/>
              <w:jc w:val="both"/>
              <w:rPr>
                <w:color w:val="000000"/>
                <w:lang w:eastAsia="ja-JP"/>
              </w:rPr>
            </w:pPr>
          </w:p>
        </w:tc>
      </w:tr>
      <w:tr w:rsidR="00BB6C0F" w:rsidRPr="002D1678" w14:paraId="27B9E087" w14:textId="77777777" w:rsidTr="003128C8">
        <w:trPr>
          <w:trHeight w:val="1008"/>
          <w:jc w:val="center"/>
        </w:trPr>
        <w:tc>
          <w:tcPr>
            <w:tcW w:w="3312" w:type="dxa"/>
            <w:tcBorders>
              <w:left w:val="nil"/>
            </w:tcBorders>
            <w:shd w:val="clear" w:color="auto" w:fill="auto"/>
            <w:vAlign w:val="center"/>
            <w:hideMark/>
          </w:tcPr>
          <w:p w14:paraId="6A5697B9" w14:textId="77777777" w:rsidR="00BB6C0F" w:rsidRPr="00107EDB" w:rsidRDefault="00BB6C0F" w:rsidP="003128C8">
            <w:pPr>
              <w:spacing w:after="0"/>
              <w:rPr>
                <w:color w:val="000000"/>
                <w:lang w:eastAsia="ja-JP"/>
              </w:rPr>
            </w:pPr>
            <w:r w:rsidRPr="00107EDB">
              <w:rPr>
                <w:color w:val="000000"/>
                <w:lang w:eastAsia="ja-JP"/>
              </w:rPr>
              <w:t>EIS spherical coverage</w:t>
            </w:r>
          </w:p>
        </w:tc>
        <w:tc>
          <w:tcPr>
            <w:tcW w:w="4752" w:type="dxa"/>
            <w:tcBorders>
              <w:right w:val="nil"/>
            </w:tcBorders>
            <w:shd w:val="clear" w:color="auto" w:fill="auto"/>
            <w:vAlign w:val="center"/>
            <w:hideMark/>
          </w:tcPr>
          <w:p w14:paraId="17078115" w14:textId="77777777" w:rsidR="00BB6C0F" w:rsidRDefault="00BB6C0F" w:rsidP="003128C8">
            <w:pPr>
              <w:spacing w:after="0"/>
              <w:jc w:val="both"/>
              <w:rPr>
                <w:color w:val="000000"/>
                <w:lang w:eastAsia="ja-JP"/>
              </w:rPr>
            </w:pPr>
            <w:r>
              <w:rPr>
                <w:color w:val="000000"/>
                <w:lang w:eastAsia="ja-JP"/>
              </w:rPr>
              <w:t>MBR to be addressed after min peak EIS and spherical coverage have been agreed</w:t>
            </w:r>
          </w:p>
          <w:p w14:paraId="15EFB32F" w14:textId="77777777" w:rsidR="00BB6C0F" w:rsidRPr="00EE1466" w:rsidRDefault="00BB6C0F" w:rsidP="00BB6C0F">
            <w:pPr>
              <w:pStyle w:val="ListParagraph"/>
              <w:numPr>
                <w:ilvl w:val="0"/>
                <w:numId w:val="19"/>
              </w:numPr>
              <w:spacing w:after="0"/>
              <w:jc w:val="both"/>
              <w:rPr>
                <w:color w:val="000000"/>
                <w:lang w:eastAsia="ja-JP"/>
              </w:rPr>
            </w:pPr>
            <w:r w:rsidRPr="00EE1466">
              <w:rPr>
                <w:color w:val="000000"/>
                <w:lang w:eastAsia="ja-JP"/>
              </w:rPr>
              <w:t xml:space="preserve">Defined relaxation parameter applies to </w:t>
            </w:r>
            <w:r>
              <w:rPr>
                <w:color w:val="000000"/>
                <w:lang w:eastAsia="ja-JP"/>
              </w:rPr>
              <w:t>both</w:t>
            </w:r>
            <w:r w:rsidRPr="00EE1466">
              <w:rPr>
                <w:color w:val="000000"/>
                <w:lang w:eastAsia="ja-JP"/>
              </w:rPr>
              <w:t xml:space="preserve"> EI</w:t>
            </w:r>
            <w:r>
              <w:rPr>
                <w:color w:val="000000"/>
                <w:lang w:eastAsia="ja-JP"/>
              </w:rPr>
              <w:t>S</w:t>
            </w:r>
            <w:r w:rsidRPr="00EE1466">
              <w:rPr>
                <w:color w:val="000000"/>
                <w:lang w:eastAsia="ja-JP"/>
              </w:rPr>
              <w:t xml:space="preserve"> and EI</w:t>
            </w:r>
            <w:r>
              <w:rPr>
                <w:color w:val="000000"/>
                <w:lang w:eastAsia="ja-JP"/>
              </w:rPr>
              <w:t xml:space="preserve">RP spherical coverage </w:t>
            </w:r>
            <w:r w:rsidRPr="00EE1466">
              <w:rPr>
                <w:color w:val="000000"/>
                <w:lang w:eastAsia="ja-JP"/>
              </w:rPr>
              <w:t>requirements</w:t>
            </w:r>
          </w:p>
        </w:tc>
      </w:tr>
      <w:tr w:rsidR="00BB6C0F" w:rsidRPr="002D1678" w14:paraId="740F7ADB" w14:textId="77777777" w:rsidTr="003128C8">
        <w:trPr>
          <w:trHeight w:val="1008"/>
          <w:jc w:val="center"/>
        </w:trPr>
        <w:tc>
          <w:tcPr>
            <w:tcW w:w="3312" w:type="dxa"/>
            <w:tcBorders>
              <w:left w:val="nil"/>
            </w:tcBorders>
            <w:shd w:val="clear" w:color="auto" w:fill="auto"/>
            <w:vAlign w:val="center"/>
            <w:hideMark/>
          </w:tcPr>
          <w:p w14:paraId="20E75557" w14:textId="77777777" w:rsidR="00BB6C0F" w:rsidRPr="0061317C" w:rsidRDefault="00BB6C0F" w:rsidP="003128C8">
            <w:pPr>
              <w:spacing w:after="0"/>
              <w:rPr>
                <w:color w:val="000000"/>
                <w:lang w:eastAsia="ja-JP"/>
              </w:rPr>
            </w:pPr>
            <w:r w:rsidRPr="0061317C">
              <w:rPr>
                <w:color w:val="000000"/>
                <w:lang w:eastAsia="ja-JP"/>
              </w:rPr>
              <w:t>Adjacent channel selectivity (ACS)</w:t>
            </w:r>
          </w:p>
        </w:tc>
        <w:tc>
          <w:tcPr>
            <w:tcW w:w="4752" w:type="dxa"/>
            <w:tcBorders>
              <w:right w:val="nil"/>
            </w:tcBorders>
            <w:shd w:val="clear" w:color="auto" w:fill="auto"/>
            <w:vAlign w:val="center"/>
            <w:hideMark/>
          </w:tcPr>
          <w:p w14:paraId="65C1AA38" w14:textId="77777777" w:rsidR="00BB6C0F" w:rsidRDefault="00BB6C0F" w:rsidP="003128C8">
            <w:pPr>
              <w:spacing w:after="0"/>
              <w:jc w:val="both"/>
              <w:rPr>
                <w:color w:val="000000"/>
                <w:lang w:eastAsia="ja-JP"/>
              </w:rPr>
            </w:pPr>
            <w:r>
              <w:rPr>
                <w:color w:val="000000"/>
                <w:lang w:eastAsia="ja-JP"/>
              </w:rPr>
              <w:t>Needs further study</w:t>
            </w:r>
          </w:p>
          <w:p w14:paraId="51AC0859" w14:textId="77777777" w:rsidR="00BB6C0F" w:rsidRDefault="00BB6C0F" w:rsidP="003128C8">
            <w:pPr>
              <w:spacing w:after="0"/>
              <w:jc w:val="both"/>
              <w:rPr>
                <w:color w:val="000000"/>
                <w:lang w:eastAsia="ja-JP"/>
              </w:rPr>
            </w:pPr>
          </w:p>
          <w:p w14:paraId="4FC92EA6" w14:textId="77777777" w:rsidR="00BB6C0F" w:rsidRPr="00107EDB" w:rsidRDefault="00BB6C0F" w:rsidP="003128C8">
            <w:pPr>
              <w:spacing w:after="0"/>
              <w:jc w:val="both"/>
              <w:rPr>
                <w:color w:val="000000"/>
                <w:lang w:eastAsia="ja-JP"/>
              </w:rPr>
            </w:pPr>
            <w:r>
              <w:rPr>
                <w:color w:val="000000"/>
                <w:lang w:eastAsia="ja-JP"/>
              </w:rPr>
              <w:t>Once bands are defined, discuss if</w:t>
            </w:r>
            <w:r w:rsidRPr="00107EDB">
              <w:rPr>
                <w:color w:val="000000"/>
                <w:lang w:eastAsia="ja-JP"/>
              </w:rPr>
              <w:t xml:space="preserve"> co</w:t>
            </w:r>
            <w:r>
              <w:rPr>
                <w:color w:val="000000"/>
                <w:lang w:eastAsia="ja-JP"/>
              </w:rPr>
              <w:t>-</w:t>
            </w:r>
            <w:r w:rsidRPr="00107EDB">
              <w:rPr>
                <w:color w:val="000000"/>
                <w:lang w:eastAsia="ja-JP"/>
              </w:rPr>
              <w:t xml:space="preserve">existence simulations </w:t>
            </w:r>
            <w:r>
              <w:rPr>
                <w:color w:val="000000"/>
                <w:lang w:eastAsia="ja-JP"/>
              </w:rPr>
              <w:t>are need</w:t>
            </w:r>
            <w:r w:rsidRPr="00107EDB">
              <w:rPr>
                <w:color w:val="000000"/>
                <w:lang w:eastAsia="ja-JP"/>
              </w:rPr>
              <w:t>ed</w:t>
            </w:r>
          </w:p>
        </w:tc>
      </w:tr>
      <w:tr w:rsidR="00BB6C0F" w:rsidRPr="002D1678" w14:paraId="2C3A0131" w14:textId="77777777" w:rsidTr="003128C8">
        <w:trPr>
          <w:trHeight w:val="432"/>
          <w:jc w:val="center"/>
        </w:trPr>
        <w:tc>
          <w:tcPr>
            <w:tcW w:w="3312" w:type="dxa"/>
            <w:tcBorders>
              <w:left w:val="nil"/>
              <w:bottom w:val="single" w:sz="12" w:space="0" w:color="auto"/>
            </w:tcBorders>
            <w:shd w:val="clear" w:color="auto" w:fill="auto"/>
            <w:vAlign w:val="center"/>
            <w:hideMark/>
          </w:tcPr>
          <w:p w14:paraId="10E91A9F" w14:textId="77777777" w:rsidR="00BB6C0F" w:rsidRPr="0061317C" w:rsidRDefault="00BB6C0F" w:rsidP="003128C8">
            <w:pPr>
              <w:spacing w:after="0"/>
              <w:rPr>
                <w:color w:val="000000"/>
                <w:lang w:eastAsia="ja-JP"/>
              </w:rPr>
            </w:pPr>
            <w:r w:rsidRPr="0061317C">
              <w:rPr>
                <w:color w:val="000000"/>
                <w:lang w:eastAsia="ja-JP"/>
              </w:rPr>
              <w:t>In-band blocking (IBB)</w:t>
            </w:r>
          </w:p>
        </w:tc>
        <w:tc>
          <w:tcPr>
            <w:tcW w:w="4752" w:type="dxa"/>
            <w:tcBorders>
              <w:bottom w:val="single" w:sz="12" w:space="0" w:color="auto"/>
              <w:right w:val="nil"/>
            </w:tcBorders>
            <w:shd w:val="clear" w:color="auto" w:fill="auto"/>
            <w:vAlign w:val="center"/>
            <w:hideMark/>
          </w:tcPr>
          <w:p w14:paraId="59AF115D" w14:textId="77777777" w:rsidR="00BB6C0F" w:rsidRPr="00107EDB" w:rsidRDefault="00BB6C0F" w:rsidP="003128C8">
            <w:pPr>
              <w:spacing w:after="0"/>
              <w:jc w:val="both"/>
              <w:rPr>
                <w:color w:val="000000"/>
                <w:lang w:eastAsia="ja-JP"/>
              </w:rPr>
            </w:pPr>
            <w:r>
              <w:rPr>
                <w:color w:val="000000"/>
                <w:lang w:eastAsia="ja-JP"/>
              </w:rPr>
              <w:t>Verify</w:t>
            </w:r>
            <w:r w:rsidRPr="00107EDB">
              <w:rPr>
                <w:color w:val="000000"/>
                <w:lang w:eastAsia="ja-JP"/>
              </w:rPr>
              <w:t xml:space="preserve"> scenario </w:t>
            </w:r>
            <w:r>
              <w:rPr>
                <w:color w:val="000000"/>
                <w:lang w:eastAsia="ja-JP"/>
              </w:rPr>
              <w:t>above</w:t>
            </w:r>
            <w:r w:rsidRPr="00107EDB">
              <w:rPr>
                <w:color w:val="000000"/>
                <w:lang w:eastAsia="ja-JP"/>
              </w:rPr>
              <w:t xml:space="preserve"> </w:t>
            </w:r>
            <w:r>
              <w:rPr>
                <w:color w:val="000000"/>
                <w:lang w:eastAsia="ja-JP"/>
              </w:rPr>
              <w:t>52.6</w:t>
            </w:r>
            <w:r w:rsidRPr="00107EDB">
              <w:rPr>
                <w:color w:val="000000"/>
                <w:lang w:eastAsia="ja-JP"/>
              </w:rPr>
              <w:t>GHz</w:t>
            </w:r>
          </w:p>
        </w:tc>
      </w:tr>
    </w:tbl>
    <w:p w14:paraId="484C7790" w14:textId="77777777" w:rsidR="00BB6C0F" w:rsidRDefault="00BB6C0F" w:rsidP="00BB6C0F">
      <w:pPr>
        <w:spacing w:after="0"/>
        <w:jc w:val="both"/>
        <w:rPr>
          <w:b/>
          <w:bCs/>
          <w:u w:val="single"/>
        </w:rPr>
      </w:pPr>
    </w:p>
    <w:p w14:paraId="3893A315" w14:textId="331A945A" w:rsidR="00BB6C0F" w:rsidRDefault="00BB6C0F" w:rsidP="00BB6C0F">
      <w:pPr>
        <w:spacing w:after="0"/>
        <w:jc w:val="both"/>
      </w:pPr>
      <w:r>
        <w:t xml:space="preserve">The remaining Rx requirements in TS38.101-2 can likely be reused, though some may need further discussion. For now, our objective should be to align on the Rx requirement scope </w:t>
      </w:r>
      <w:r>
        <w:t>for</w:t>
      </w:r>
      <w:r>
        <w:t xml:space="preserve"> the WI. </w:t>
      </w:r>
    </w:p>
    <w:p w14:paraId="12E43951" w14:textId="77777777" w:rsidR="00BB6C0F" w:rsidRDefault="00BB6C0F" w:rsidP="00BB6C0F">
      <w:pPr>
        <w:spacing w:after="0"/>
        <w:jc w:val="both"/>
        <w:rPr>
          <w:b/>
          <w:bCs/>
        </w:rPr>
      </w:pPr>
    </w:p>
    <w:p w14:paraId="5877A65A" w14:textId="19C53FA6" w:rsidR="00BB6C0F" w:rsidRDefault="00BB6C0F" w:rsidP="00BB6C0F">
      <w:pPr>
        <w:spacing w:after="0"/>
        <w:jc w:val="both"/>
      </w:pPr>
      <w:r>
        <w:rPr>
          <w:b/>
          <w:bCs/>
        </w:rPr>
        <w:t>Proposal</w:t>
      </w:r>
      <w:r w:rsidRPr="007C2A26">
        <w:rPr>
          <w:b/>
          <w:bCs/>
        </w:rPr>
        <w:t xml:space="preserve"> 1:</w:t>
      </w:r>
      <w:r>
        <w:t xml:space="preserve"> RAN4 should discuss and approve the </w:t>
      </w:r>
      <w:r w:rsidR="00E86D3F">
        <w:t xml:space="preserve">specific </w:t>
      </w:r>
      <w:r>
        <w:t>Rx requirement scope for the 52.6 to 71GHz range. Table 1 can facilitate the discussion.</w:t>
      </w:r>
    </w:p>
    <w:p w14:paraId="0135A0F1" w14:textId="77777777" w:rsidR="00BB6C0F" w:rsidRDefault="00BB6C0F" w:rsidP="00BB6C0F">
      <w:pPr>
        <w:spacing w:after="0"/>
        <w:jc w:val="both"/>
      </w:pPr>
    </w:p>
    <w:p w14:paraId="016BF3A7" w14:textId="042331EF" w:rsidR="00BB6C0F" w:rsidRDefault="00BB6C0F" w:rsidP="00BB6C0F">
      <w:pPr>
        <w:jc w:val="both"/>
      </w:pPr>
      <w:r>
        <w:t>As discussed in [4], some radiated requirements are not only band-specific, but also depend on power class. Specifically, before work on the minimum peak EIS and spherical coverage requirements</w:t>
      </w:r>
      <w:r>
        <w:t xml:space="preserve"> can start</w:t>
      </w:r>
      <w:r>
        <w:t xml:space="preserve">, alignment on which power classes to include in the WI scope is needed. </w:t>
      </w:r>
      <w:r>
        <w:t>Furthermore</w:t>
      </w:r>
      <w:r>
        <w:t>, we should discuss whether the current FR2 power class framework can be used as is up to 71GHz.</w:t>
      </w:r>
    </w:p>
    <w:p w14:paraId="256F06B1" w14:textId="6365C58D" w:rsidR="00BB6C0F" w:rsidRDefault="00BB6C0F" w:rsidP="00BB6C0F">
      <w:pPr>
        <w:jc w:val="both"/>
      </w:pPr>
      <w:r w:rsidRPr="00015288">
        <w:rPr>
          <w:b/>
          <w:bCs/>
        </w:rPr>
        <w:t>Proposal 2:</w:t>
      </w:r>
      <w:r>
        <w:t xml:space="preserve"> Discuss relevant use cases for the new frequency range, and whether </w:t>
      </w:r>
      <w:r>
        <w:t xml:space="preserve">the </w:t>
      </w:r>
      <w:r>
        <w:t>current FR2 power class framework can be used for 52.6 to 71GHz. Based on this outcome, choose which power classes to include in the work item’s scope and how to prioritize them.</w:t>
      </w:r>
    </w:p>
    <w:p w14:paraId="2F607C0B" w14:textId="77777777" w:rsidR="00BB6C0F" w:rsidRDefault="00BB6C0F" w:rsidP="00BB6C0F">
      <w:pPr>
        <w:spacing w:after="0"/>
        <w:jc w:val="both"/>
      </w:pPr>
    </w:p>
    <w:bookmarkEnd w:id="0"/>
    <w:p w14:paraId="238384FB" w14:textId="77777777" w:rsidR="00BB6C0F" w:rsidRDefault="00BB6C0F" w:rsidP="00BB6C0F">
      <w:pPr>
        <w:pStyle w:val="Heading1"/>
        <w:spacing w:before="180"/>
        <w:ind w:left="1138" w:hanging="1138"/>
        <w:rPr>
          <w:rFonts w:eastAsia="Batang"/>
        </w:rPr>
      </w:pPr>
      <w:r w:rsidRPr="00F27705">
        <w:rPr>
          <w:rFonts w:eastAsia="Batang"/>
        </w:rPr>
        <w:t>3</w:t>
      </w:r>
      <w:r w:rsidRPr="00F27705">
        <w:rPr>
          <w:rFonts w:eastAsia="Batang"/>
        </w:rPr>
        <w:tab/>
        <w:t>Conclusions</w:t>
      </w:r>
    </w:p>
    <w:p w14:paraId="07915E40" w14:textId="059445A2" w:rsidR="00BB6C0F" w:rsidRDefault="00BB6C0F" w:rsidP="00BB6C0F">
      <w:pPr>
        <w:spacing w:after="0"/>
        <w:jc w:val="both"/>
        <w:rPr>
          <w:rFonts w:eastAsia="Batang"/>
        </w:rPr>
      </w:pPr>
      <w:r>
        <w:rPr>
          <w:rFonts w:eastAsia="Batang"/>
        </w:rPr>
        <w:t xml:space="preserve">In this paper we </w:t>
      </w:r>
      <w:r w:rsidR="00E86D3F">
        <w:rPr>
          <w:rFonts w:eastAsia="Batang"/>
        </w:rPr>
        <w:t>presented our views on the</w:t>
      </w:r>
      <w:r>
        <w:rPr>
          <w:rFonts w:eastAsia="Batang"/>
        </w:rPr>
        <w:t xml:space="preserve"> Rx requirement scope </w:t>
      </w:r>
      <w:r w:rsidR="00E86D3F">
        <w:rPr>
          <w:rFonts w:eastAsia="Batang"/>
        </w:rPr>
        <w:t>for the NR extension to 71GHz WI</w:t>
      </w:r>
      <w:r>
        <w:rPr>
          <w:rFonts w:eastAsia="Batang"/>
        </w:rPr>
        <w:t>. The following proposals were made:</w:t>
      </w:r>
    </w:p>
    <w:p w14:paraId="6ED97CE6" w14:textId="77777777" w:rsidR="00BB6C0F" w:rsidRDefault="00BB6C0F" w:rsidP="00BB6C0F">
      <w:pPr>
        <w:spacing w:after="0"/>
        <w:jc w:val="both"/>
        <w:rPr>
          <w:rFonts w:eastAsia="Batang"/>
        </w:rPr>
      </w:pPr>
    </w:p>
    <w:p w14:paraId="28997C3A" w14:textId="1CAE679E" w:rsidR="00BB6C0F" w:rsidRDefault="00BB6C0F" w:rsidP="00BB6C0F">
      <w:pPr>
        <w:pStyle w:val="ListParagraph"/>
        <w:overflowPunct/>
        <w:autoSpaceDE/>
        <w:autoSpaceDN/>
        <w:adjustRightInd/>
        <w:spacing w:after="0"/>
        <w:ind w:left="0"/>
        <w:jc w:val="both"/>
        <w:textAlignment w:val="auto"/>
      </w:pPr>
      <w:r>
        <w:rPr>
          <w:b/>
          <w:bCs/>
        </w:rPr>
        <w:t>Proposal</w:t>
      </w:r>
      <w:r w:rsidRPr="007C2A26">
        <w:rPr>
          <w:b/>
          <w:bCs/>
        </w:rPr>
        <w:t xml:space="preserve"> 1:</w:t>
      </w:r>
      <w:r>
        <w:t xml:space="preserve"> RAN4 should discuss and approve the </w:t>
      </w:r>
      <w:r w:rsidR="00E86D3F">
        <w:t xml:space="preserve">specific </w:t>
      </w:r>
      <w:r>
        <w:t>Rx requirement scope for the 52.6 to 71GHz range. Table 1 can facilitate the discussion.</w:t>
      </w:r>
    </w:p>
    <w:p w14:paraId="233F9843" w14:textId="77777777" w:rsidR="00BB6C0F" w:rsidRPr="008A008C" w:rsidRDefault="00BB6C0F" w:rsidP="00BB6C0F">
      <w:pPr>
        <w:pStyle w:val="ListParagraph"/>
        <w:overflowPunct/>
        <w:autoSpaceDE/>
        <w:autoSpaceDN/>
        <w:adjustRightInd/>
        <w:spacing w:after="0"/>
        <w:ind w:left="0"/>
        <w:jc w:val="both"/>
        <w:textAlignment w:val="auto"/>
        <w:rPr>
          <w:b/>
          <w:bCs/>
        </w:rPr>
      </w:pPr>
    </w:p>
    <w:p w14:paraId="59C0F7FD" w14:textId="12244C60" w:rsidR="00BB6C0F" w:rsidRPr="00F27705" w:rsidRDefault="00BB6C0F" w:rsidP="00BB6C0F">
      <w:pPr>
        <w:jc w:val="both"/>
      </w:pPr>
      <w:r w:rsidRPr="00015288">
        <w:rPr>
          <w:b/>
          <w:bCs/>
        </w:rPr>
        <w:t>Proposal 2:</w:t>
      </w:r>
      <w:r>
        <w:t xml:space="preserve"> Discuss relevant use cases for the new frequency range, and whether the current FR2 power class framework can be used for 52.6 to 71GHz. Based on this outcome, choose which power classes to include in the work item’s scope and how to prioritize them.</w:t>
      </w:r>
    </w:p>
    <w:p w14:paraId="5AF680D9" w14:textId="77777777" w:rsidR="00BB6C0F" w:rsidRDefault="00BB6C0F" w:rsidP="00BB6C0F">
      <w:pPr>
        <w:spacing w:after="0"/>
        <w:jc w:val="both"/>
      </w:pPr>
    </w:p>
    <w:p w14:paraId="3DB9D9CD" w14:textId="77777777" w:rsidR="00BB6C0F" w:rsidRPr="009D4001" w:rsidRDefault="00BB6C0F" w:rsidP="00BB6C0F">
      <w:pPr>
        <w:pStyle w:val="Heading1"/>
        <w:spacing w:before="180"/>
        <w:ind w:left="1138" w:hanging="1138"/>
      </w:pPr>
      <w:r w:rsidRPr="009D4001">
        <w:t>4</w:t>
      </w:r>
      <w:r w:rsidRPr="009D4001">
        <w:tab/>
        <w:t>References</w:t>
      </w:r>
    </w:p>
    <w:p w14:paraId="1DE56691" w14:textId="77777777" w:rsidR="00BB6C0F" w:rsidRPr="009D4001" w:rsidRDefault="00BB6C0F" w:rsidP="00BB6C0F">
      <w:pPr>
        <w:numPr>
          <w:ilvl w:val="0"/>
          <w:numId w:val="1"/>
        </w:numPr>
        <w:spacing w:after="0"/>
        <w:jc w:val="both"/>
      </w:pPr>
      <w:r w:rsidRPr="009D4001">
        <w:t>RP-201838, “Revised SID: Study on supporting NR from 52.6 GHz to 71 GHz,” Intel, RAN #89e, September 2020</w:t>
      </w:r>
    </w:p>
    <w:p w14:paraId="049C7B08" w14:textId="77777777" w:rsidR="00BB6C0F" w:rsidRPr="009D4001" w:rsidRDefault="00BB6C0F" w:rsidP="00BB6C0F">
      <w:pPr>
        <w:numPr>
          <w:ilvl w:val="0"/>
          <w:numId w:val="1"/>
        </w:numPr>
        <w:spacing w:after="0"/>
        <w:jc w:val="both"/>
      </w:pPr>
      <w:r w:rsidRPr="009D4001">
        <w:t>RP-210466, “Status report of SI: Study on supporting NR from 52.6 GHz to 71 GHz,” Intel, Qualcomm, RAN #91e, March 2021</w:t>
      </w:r>
    </w:p>
    <w:p w14:paraId="022897C9" w14:textId="77777777" w:rsidR="00BB6C0F" w:rsidRPr="009D4001" w:rsidRDefault="00BB6C0F" w:rsidP="00BB6C0F">
      <w:pPr>
        <w:numPr>
          <w:ilvl w:val="0"/>
          <w:numId w:val="1"/>
        </w:numPr>
        <w:spacing w:after="0"/>
        <w:jc w:val="both"/>
      </w:pPr>
      <w:r w:rsidRPr="009D4001">
        <w:t>RP-210862, “Revised WID: Extending current NR operation to 71 GHz,” RAN #91e, March 2021</w:t>
      </w:r>
    </w:p>
    <w:p w14:paraId="23515D91" w14:textId="466A36C0" w:rsidR="00F32753" w:rsidRPr="00BB6C0F" w:rsidRDefault="00BB6C0F" w:rsidP="00BB6C0F">
      <w:pPr>
        <w:numPr>
          <w:ilvl w:val="0"/>
          <w:numId w:val="1"/>
        </w:numPr>
        <w:spacing w:after="0"/>
        <w:jc w:val="both"/>
      </w:pPr>
      <w:r w:rsidRPr="009D4001">
        <w:t>R4-2107342, “</w:t>
      </w:r>
      <w:r w:rsidRPr="009D4001">
        <w:rPr>
          <w:rFonts w:eastAsiaTheme="minorEastAsia"/>
          <w:lang w:eastAsia="zh-CN"/>
        </w:rPr>
        <w:t>RF Tx requirements for NR extension to 71 GHz,” Intel, RAN4 #98Bis-e, April 2021</w:t>
      </w:r>
    </w:p>
    <w:sectPr w:rsidR="00F32753" w:rsidRPr="00BB6C0F" w:rsidSect="0063506B">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973194" w14:textId="77777777" w:rsidR="00A145EC" w:rsidRDefault="00A145EC">
      <w:pPr>
        <w:spacing w:after="0"/>
      </w:pPr>
      <w:r>
        <w:separator/>
      </w:r>
    </w:p>
  </w:endnote>
  <w:endnote w:type="continuationSeparator" w:id="0">
    <w:p w14:paraId="6DC7301B" w14:textId="77777777" w:rsidR="00A145EC" w:rsidRDefault="00A145EC">
      <w:pPr>
        <w:spacing w:after="0"/>
      </w:pPr>
      <w:r>
        <w:continuationSeparator/>
      </w:r>
    </w:p>
  </w:endnote>
  <w:endnote w:type="continuationNotice" w:id="1">
    <w:p w14:paraId="086B0A60" w14:textId="77777777" w:rsidR="00A145EC" w:rsidRDefault="00A145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IntelOne Display Regular">
    <w:panose1 w:val="020B0503020203020204"/>
    <w:charset w:val="00"/>
    <w:family w:val="swiss"/>
    <w:pitch w:val="variable"/>
    <w:sig w:usb0="20000007" w:usb1="00000001" w:usb2="00000000" w:usb3="00000000" w:csb0="0000019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Batang">
    <w:altName w:val="¹?Å?"/>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ECA0E6" w14:textId="77777777" w:rsidR="00892809" w:rsidRDefault="008928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FED0DE" w14:textId="77777777" w:rsidR="00892809" w:rsidRPr="00FB0969" w:rsidRDefault="00892809" w:rsidP="0063506B">
    <w:pPr>
      <w:pStyle w:val="Footer"/>
    </w:pPr>
    <w:r>
      <w:rPr>
        <w:noProof w:val="0"/>
      </w:rPr>
      <w:fldChar w:fldCharType="begin"/>
    </w:r>
    <w:r>
      <w:rPr>
        <w:noProof w:val="0"/>
      </w:rPr>
      <w:instrText xml:space="preserve"> PAGE   \* MERGEFORMAT </w:instrText>
    </w:r>
    <w:r>
      <w:rPr>
        <w:noProof w:val="0"/>
      </w:rPr>
      <w:fldChar w:fldCharType="separate"/>
    </w:r>
    <w:r>
      <w:t>1</w:t>
    </w:r>
    <w:r>
      <w:rPr>
        <w:noProof w:val="0"/>
      </w:rPr>
      <w:fldChar w:fldCharType="end"/>
    </w:r>
    <w:r>
      <w:rPr>
        <w:noProof w:val="0"/>
      </w:rPr>
      <w:t>/</w:t>
    </w:r>
    <w:r>
      <w:rPr>
        <w:noProof w:val="0"/>
      </w:rPr>
      <w:fldChar w:fldCharType="begin"/>
    </w:r>
    <w:r>
      <w:rPr>
        <w:noProof w:val="0"/>
      </w:rPr>
      <w:instrText xml:space="preserve"> NUMPAGES   \* MERGEFORMAT </w:instrText>
    </w:r>
    <w:r>
      <w:rPr>
        <w:noProof w:val="0"/>
      </w:rPr>
      <w:fldChar w:fldCharType="separate"/>
    </w:r>
    <w:r>
      <w:t>4</w:t>
    </w:r>
    <w:r>
      <w:rPr>
        <w:noProof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852D14" w14:textId="77777777" w:rsidR="00892809" w:rsidRDefault="008928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C3D9C7" w14:textId="77777777" w:rsidR="00A145EC" w:rsidRDefault="00A145EC">
      <w:pPr>
        <w:spacing w:after="0"/>
      </w:pPr>
      <w:r>
        <w:separator/>
      </w:r>
    </w:p>
  </w:footnote>
  <w:footnote w:type="continuationSeparator" w:id="0">
    <w:p w14:paraId="1396CF3F" w14:textId="77777777" w:rsidR="00A145EC" w:rsidRDefault="00A145EC">
      <w:pPr>
        <w:spacing w:after="0"/>
      </w:pPr>
      <w:r>
        <w:continuationSeparator/>
      </w:r>
    </w:p>
  </w:footnote>
  <w:footnote w:type="continuationNotice" w:id="1">
    <w:p w14:paraId="6700E234" w14:textId="77777777" w:rsidR="00A145EC" w:rsidRDefault="00A145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8F11F7" w14:textId="77777777" w:rsidR="00892809" w:rsidRDefault="0089280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BB4006" w14:textId="77777777" w:rsidR="00892809" w:rsidRDefault="008928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2BC732" w14:textId="77777777" w:rsidR="00892809" w:rsidRDefault="008928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76F5AED"/>
    <w:multiLevelType w:val="hybridMultilevel"/>
    <w:tmpl w:val="1FE879A2"/>
    <w:lvl w:ilvl="0" w:tplc="BFA6C8E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D7688E"/>
    <w:multiLevelType w:val="hybridMultilevel"/>
    <w:tmpl w:val="B044B388"/>
    <w:lvl w:ilvl="0" w:tplc="EA0683FA">
      <w:start w:val="1"/>
      <w:numFmt w:val="bullet"/>
      <w:lvlText w:val="•"/>
      <w:lvlJc w:val="left"/>
      <w:pPr>
        <w:tabs>
          <w:tab w:val="num" w:pos="720"/>
        </w:tabs>
        <w:ind w:left="720" w:hanging="360"/>
      </w:pPr>
      <w:rPr>
        <w:rFonts w:ascii="IntelOne Display Regular" w:hAnsi="IntelOne Display Regular" w:hint="default"/>
      </w:rPr>
    </w:lvl>
    <w:lvl w:ilvl="1" w:tplc="7BE0C8D0">
      <w:numFmt w:val="bullet"/>
      <w:lvlText w:val="•"/>
      <w:lvlJc w:val="left"/>
      <w:pPr>
        <w:tabs>
          <w:tab w:val="num" w:pos="1440"/>
        </w:tabs>
        <w:ind w:left="1440" w:hanging="360"/>
      </w:pPr>
      <w:rPr>
        <w:rFonts w:ascii="IntelOne Display Regular" w:hAnsi="IntelOne Display Regular" w:hint="default"/>
      </w:rPr>
    </w:lvl>
    <w:lvl w:ilvl="2" w:tplc="8AB6C9F6">
      <w:start w:val="1"/>
      <w:numFmt w:val="bullet"/>
      <w:lvlText w:val="•"/>
      <w:lvlJc w:val="left"/>
      <w:pPr>
        <w:tabs>
          <w:tab w:val="num" w:pos="2160"/>
        </w:tabs>
        <w:ind w:left="2160" w:hanging="360"/>
      </w:pPr>
      <w:rPr>
        <w:rFonts w:ascii="IntelOne Display Regular" w:hAnsi="IntelOne Display Regular" w:hint="default"/>
      </w:rPr>
    </w:lvl>
    <w:lvl w:ilvl="3" w:tplc="5C9A0B00" w:tentative="1">
      <w:start w:val="1"/>
      <w:numFmt w:val="bullet"/>
      <w:lvlText w:val="•"/>
      <w:lvlJc w:val="left"/>
      <w:pPr>
        <w:tabs>
          <w:tab w:val="num" w:pos="2880"/>
        </w:tabs>
        <w:ind w:left="2880" w:hanging="360"/>
      </w:pPr>
      <w:rPr>
        <w:rFonts w:ascii="IntelOne Display Regular" w:hAnsi="IntelOne Display Regular" w:hint="default"/>
      </w:rPr>
    </w:lvl>
    <w:lvl w:ilvl="4" w:tplc="4BDA806A" w:tentative="1">
      <w:start w:val="1"/>
      <w:numFmt w:val="bullet"/>
      <w:lvlText w:val="•"/>
      <w:lvlJc w:val="left"/>
      <w:pPr>
        <w:tabs>
          <w:tab w:val="num" w:pos="3600"/>
        </w:tabs>
        <w:ind w:left="3600" w:hanging="360"/>
      </w:pPr>
      <w:rPr>
        <w:rFonts w:ascii="IntelOne Display Regular" w:hAnsi="IntelOne Display Regular" w:hint="default"/>
      </w:rPr>
    </w:lvl>
    <w:lvl w:ilvl="5" w:tplc="ED2AF3C0" w:tentative="1">
      <w:start w:val="1"/>
      <w:numFmt w:val="bullet"/>
      <w:lvlText w:val="•"/>
      <w:lvlJc w:val="left"/>
      <w:pPr>
        <w:tabs>
          <w:tab w:val="num" w:pos="4320"/>
        </w:tabs>
        <w:ind w:left="4320" w:hanging="360"/>
      </w:pPr>
      <w:rPr>
        <w:rFonts w:ascii="IntelOne Display Regular" w:hAnsi="IntelOne Display Regular" w:hint="default"/>
      </w:rPr>
    </w:lvl>
    <w:lvl w:ilvl="6" w:tplc="C1C89BE4" w:tentative="1">
      <w:start w:val="1"/>
      <w:numFmt w:val="bullet"/>
      <w:lvlText w:val="•"/>
      <w:lvlJc w:val="left"/>
      <w:pPr>
        <w:tabs>
          <w:tab w:val="num" w:pos="5040"/>
        </w:tabs>
        <w:ind w:left="5040" w:hanging="360"/>
      </w:pPr>
      <w:rPr>
        <w:rFonts w:ascii="IntelOne Display Regular" w:hAnsi="IntelOne Display Regular" w:hint="default"/>
      </w:rPr>
    </w:lvl>
    <w:lvl w:ilvl="7" w:tplc="27F4352A" w:tentative="1">
      <w:start w:val="1"/>
      <w:numFmt w:val="bullet"/>
      <w:lvlText w:val="•"/>
      <w:lvlJc w:val="left"/>
      <w:pPr>
        <w:tabs>
          <w:tab w:val="num" w:pos="5760"/>
        </w:tabs>
        <w:ind w:left="5760" w:hanging="360"/>
      </w:pPr>
      <w:rPr>
        <w:rFonts w:ascii="IntelOne Display Regular" w:hAnsi="IntelOne Display Regular" w:hint="default"/>
      </w:rPr>
    </w:lvl>
    <w:lvl w:ilvl="8" w:tplc="FC48E9DC"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3" w15:restartNumberingAfterBreak="0">
    <w:nsid w:val="10111462"/>
    <w:multiLevelType w:val="hybridMultilevel"/>
    <w:tmpl w:val="4100F7FA"/>
    <w:lvl w:ilvl="0" w:tplc="BFA6C8E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F36C7D"/>
    <w:multiLevelType w:val="hybridMultilevel"/>
    <w:tmpl w:val="ABC8CBA6"/>
    <w:lvl w:ilvl="0" w:tplc="0D9A1902">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C22B53"/>
    <w:multiLevelType w:val="hybridMultilevel"/>
    <w:tmpl w:val="9D4879D8"/>
    <w:lvl w:ilvl="0" w:tplc="BFA6C8E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823738"/>
    <w:multiLevelType w:val="hybridMultilevel"/>
    <w:tmpl w:val="0CEE4188"/>
    <w:lvl w:ilvl="0" w:tplc="BFA6C8E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63146B"/>
    <w:multiLevelType w:val="hybridMultilevel"/>
    <w:tmpl w:val="014E690A"/>
    <w:lvl w:ilvl="0" w:tplc="437EBEB6">
      <w:start w:val="1"/>
      <w:numFmt w:val="bullet"/>
      <w:lvlText w:val="•"/>
      <w:lvlJc w:val="left"/>
      <w:pPr>
        <w:tabs>
          <w:tab w:val="num" w:pos="720"/>
        </w:tabs>
        <w:ind w:left="720" w:hanging="360"/>
      </w:pPr>
      <w:rPr>
        <w:rFonts w:ascii="Arial" w:hAnsi="Arial" w:hint="default"/>
      </w:rPr>
    </w:lvl>
    <w:lvl w:ilvl="1" w:tplc="FE26C2D4">
      <w:start w:val="174"/>
      <w:numFmt w:val="bullet"/>
      <w:lvlText w:val="–"/>
      <w:lvlJc w:val="left"/>
      <w:pPr>
        <w:tabs>
          <w:tab w:val="num" w:pos="1440"/>
        </w:tabs>
        <w:ind w:left="1440" w:hanging="360"/>
      </w:pPr>
      <w:rPr>
        <w:rFonts w:ascii="Arial" w:hAnsi="Arial" w:hint="default"/>
      </w:rPr>
    </w:lvl>
    <w:lvl w:ilvl="2" w:tplc="D3F6284A">
      <w:start w:val="174"/>
      <w:numFmt w:val="bullet"/>
      <w:lvlText w:val="•"/>
      <w:lvlJc w:val="left"/>
      <w:pPr>
        <w:tabs>
          <w:tab w:val="num" w:pos="2160"/>
        </w:tabs>
        <w:ind w:left="2160" w:hanging="360"/>
      </w:pPr>
      <w:rPr>
        <w:rFonts w:ascii="Arial" w:hAnsi="Arial" w:hint="default"/>
      </w:rPr>
    </w:lvl>
    <w:lvl w:ilvl="3" w:tplc="FFE00098" w:tentative="1">
      <w:start w:val="1"/>
      <w:numFmt w:val="bullet"/>
      <w:lvlText w:val="•"/>
      <w:lvlJc w:val="left"/>
      <w:pPr>
        <w:tabs>
          <w:tab w:val="num" w:pos="2880"/>
        </w:tabs>
        <w:ind w:left="2880" w:hanging="360"/>
      </w:pPr>
      <w:rPr>
        <w:rFonts w:ascii="Arial" w:hAnsi="Arial" w:hint="default"/>
      </w:rPr>
    </w:lvl>
    <w:lvl w:ilvl="4" w:tplc="1228E674" w:tentative="1">
      <w:start w:val="1"/>
      <w:numFmt w:val="bullet"/>
      <w:lvlText w:val="•"/>
      <w:lvlJc w:val="left"/>
      <w:pPr>
        <w:tabs>
          <w:tab w:val="num" w:pos="3600"/>
        </w:tabs>
        <w:ind w:left="3600" w:hanging="360"/>
      </w:pPr>
      <w:rPr>
        <w:rFonts w:ascii="Arial" w:hAnsi="Arial" w:hint="default"/>
      </w:rPr>
    </w:lvl>
    <w:lvl w:ilvl="5" w:tplc="7200D528" w:tentative="1">
      <w:start w:val="1"/>
      <w:numFmt w:val="bullet"/>
      <w:lvlText w:val="•"/>
      <w:lvlJc w:val="left"/>
      <w:pPr>
        <w:tabs>
          <w:tab w:val="num" w:pos="4320"/>
        </w:tabs>
        <w:ind w:left="4320" w:hanging="360"/>
      </w:pPr>
      <w:rPr>
        <w:rFonts w:ascii="Arial" w:hAnsi="Arial" w:hint="default"/>
      </w:rPr>
    </w:lvl>
    <w:lvl w:ilvl="6" w:tplc="FBEE7564" w:tentative="1">
      <w:start w:val="1"/>
      <w:numFmt w:val="bullet"/>
      <w:lvlText w:val="•"/>
      <w:lvlJc w:val="left"/>
      <w:pPr>
        <w:tabs>
          <w:tab w:val="num" w:pos="5040"/>
        </w:tabs>
        <w:ind w:left="5040" w:hanging="360"/>
      </w:pPr>
      <w:rPr>
        <w:rFonts w:ascii="Arial" w:hAnsi="Arial" w:hint="default"/>
      </w:rPr>
    </w:lvl>
    <w:lvl w:ilvl="7" w:tplc="01428970" w:tentative="1">
      <w:start w:val="1"/>
      <w:numFmt w:val="bullet"/>
      <w:lvlText w:val="•"/>
      <w:lvlJc w:val="left"/>
      <w:pPr>
        <w:tabs>
          <w:tab w:val="num" w:pos="5760"/>
        </w:tabs>
        <w:ind w:left="5760" w:hanging="360"/>
      </w:pPr>
      <w:rPr>
        <w:rFonts w:ascii="Arial" w:hAnsi="Arial" w:hint="default"/>
      </w:rPr>
    </w:lvl>
    <w:lvl w:ilvl="8" w:tplc="2A2ADDE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3BE6273"/>
    <w:multiLevelType w:val="hybridMultilevel"/>
    <w:tmpl w:val="5A060B9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0F629E"/>
    <w:multiLevelType w:val="hybridMultilevel"/>
    <w:tmpl w:val="2FA4F052"/>
    <w:lvl w:ilvl="0" w:tplc="24A65736">
      <w:start w:val="1"/>
      <w:numFmt w:val="bullet"/>
      <w:lvlText w:val="•"/>
      <w:lvlJc w:val="left"/>
      <w:pPr>
        <w:tabs>
          <w:tab w:val="num" w:pos="720"/>
        </w:tabs>
        <w:ind w:left="720" w:hanging="360"/>
      </w:pPr>
      <w:rPr>
        <w:rFonts w:ascii="Arial" w:hAnsi="Arial" w:hint="default"/>
      </w:rPr>
    </w:lvl>
    <w:lvl w:ilvl="1" w:tplc="33E42844">
      <w:start w:val="174"/>
      <w:numFmt w:val="bullet"/>
      <w:lvlText w:val="–"/>
      <w:lvlJc w:val="left"/>
      <w:pPr>
        <w:tabs>
          <w:tab w:val="num" w:pos="1440"/>
        </w:tabs>
        <w:ind w:left="1440" w:hanging="360"/>
      </w:pPr>
      <w:rPr>
        <w:rFonts w:ascii="Arial" w:hAnsi="Arial" w:hint="default"/>
      </w:rPr>
    </w:lvl>
    <w:lvl w:ilvl="2" w:tplc="29621566">
      <w:start w:val="174"/>
      <w:numFmt w:val="bullet"/>
      <w:lvlText w:val="•"/>
      <w:lvlJc w:val="left"/>
      <w:pPr>
        <w:tabs>
          <w:tab w:val="num" w:pos="2160"/>
        </w:tabs>
        <w:ind w:left="2160" w:hanging="360"/>
      </w:pPr>
      <w:rPr>
        <w:rFonts w:ascii="Arial" w:hAnsi="Arial" w:hint="default"/>
      </w:rPr>
    </w:lvl>
    <w:lvl w:ilvl="3" w:tplc="36C228CC" w:tentative="1">
      <w:start w:val="1"/>
      <w:numFmt w:val="bullet"/>
      <w:lvlText w:val="•"/>
      <w:lvlJc w:val="left"/>
      <w:pPr>
        <w:tabs>
          <w:tab w:val="num" w:pos="2880"/>
        </w:tabs>
        <w:ind w:left="2880" w:hanging="360"/>
      </w:pPr>
      <w:rPr>
        <w:rFonts w:ascii="Arial" w:hAnsi="Arial" w:hint="default"/>
      </w:rPr>
    </w:lvl>
    <w:lvl w:ilvl="4" w:tplc="724088BA" w:tentative="1">
      <w:start w:val="1"/>
      <w:numFmt w:val="bullet"/>
      <w:lvlText w:val="•"/>
      <w:lvlJc w:val="left"/>
      <w:pPr>
        <w:tabs>
          <w:tab w:val="num" w:pos="3600"/>
        </w:tabs>
        <w:ind w:left="3600" w:hanging="360"/>
      </w:pPr>
      <w:rPr>
        <w:rFonts w:ascii="Arial" w:hAnsi="Arial" w:hint="default"/>
      </w:rPr>
    </w:lvl>
    <w:lvl w:ilvl="5" w:tplc="CA0CD1F8" w:tentative="1">
      <w:start w:val="1"/>
      <w:numFmt w:val="bullet"/>
      <w:lvlText w:val="•"/>
      <w:lvlJc w:val="left"/>
      <w:pPr>
        <w:tabs>
          <w:tab w:val="num" w:pos="4320"/>
        </w:tabs>
        <w:ind w:left="4320" w:hanging="360"/>
      </w:pPr>
      <w:rPr>
        <w:rFonts w:ascii="Arial" w:hAnsi="Arial" w:hint="default"/>
      </w:rPr>
    </w:lvl>
    <w:lvl w:ilvl="6" w:tplc="95A09AA6" w:tentative="1">
      <w:start w:val="1"/>
      <w:numFmt w:val="bullet"/>
      <w:lvlText w:val="•"/>
      <w:lvlJc w:val="left"/>
      <w:pPr>
        <w:tabs>
          <w:tab w:val="num" w:pos="5040"/>
        </w:tabs>
        <w:ind w:left="5040" w:hanging="360"/>
      </w:pPr>
      <w:rPr>
        <w:rFonts w:ascii="Arial" w:hAnsi="Arial" w:hint="default"/>
      </w:rPr>
    </w:lvl>
    <w:lvl w:ilvl="7" w:tplc="5F5E08FC" w:tentative="1">
      <w:start w:val="1"/>
      <w:numFmt w:val="bullet"/>
      <w:lvlText w:val="•"/>
      <w:lvlJc w:val="left"/>
      <w:pPr>
        <w:tabs>
          <w:tab w:val="num" w:pos="5760"/>
        </w:tabs>
        <w:ind w:left="5760" w:hanging="360"/>
      </w:pPr>
      <w:rPr>
        <w:rFonts w:ascii="Arial" w:hAnsi="Arial" w:hint="default"/>
      </w:rPr>
    </w:lvl>
    <w:lvl w:ilvl="8" w:tplc="258E26A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DC453E"/>
    <w:multiLevelType w:val="hybridMultilevel"/>
    <w:tmpl w:val="1BAE3E30"/>
    <w:lvl w:ilvl="0" w:tplc="4C1A0322">
      <w:start w:val="1"/>
      <w:numFmt w:val="bullet"/>
      <w:lvlText w:val="•"/>
      <w:lvlJc w:val="left"/>
      <w:pPr>
        <w:tabs>
          <w:tab w:val="num" w:pos="720"/>
        </w:tabs>
        <w:ind w:left="720" w:hanging="360"/>
      </w:pPr>
      <w:rPr>
        <w:rFonts w:ascii="Arial" w:hAnsi="Arial" w:hint="default"/>
      </w:rPr>
    </w:lvl>
    <w:lvl w:ilvl="1" w:tplc="9C503EFC">
      <w:numFmt w:val="bullet"/>
      <w:lvlText w:val="•"/>
      <w:lvlJc w:val="left"/>
      <w:pPr>
        <w:tabs>
          <w:tab w:val="num" w:pos="1440"/>
        </w:tabs>
        <w:ind w:left="1440" w:hanging="360"/>
      </w:pPr>
      <w:rPr>
        <w:rFonts w:ascii="Arial" w:hAnsi="Arial" w:hint="default"/>
      </w:rPr>
    </w:lvl>
    <w:lvl w:ilvl="2" w:tplc="A7667B28" w:tentative="1">
      <w:start w:val="1"/>
      <w:numFmt w:val="bullet"/>
      <w:lvlText w:val="•"/>
      <w:lvlJc w:val="left"/>
      <w:pPr>
        <w:tabs>
          <w:tab w:val="num" w:pos="2160"/>
        </w:tabs>
        <w:ind w:left="2160" w:hanging="360"/>
      </w:pPr>
      <w:rPr>
        <w:rFonts w:ascii="Arial" w:hAnsi="Arial" w:hint="default"/>
      </w:rPr>
    </w:lvl>
    <w:lvl w:ilvl="3" w:tplc="0DF24962" w:tentative="1">
      <w:start w:val="1"/>
      <w:numFmt w:val="bullet"/>
      <w:lvlText w:val="•"/>
      <w:lvlJc w:val="left"/>
      <w:pPr>
        <w:tabs>
          <w:tab w:val="num" w:pos="2880"/>
        </w:tabs>
        <w:ind w:left="2880" w:hanging="360"/>
      </w:pPr>
      <w:rPr>
        <w:rFonts w:ascii="Arial" w:hAnsi="Arial" w:hint="default"/>
      </w:rPr>
    </w:lvl>
    <w:lvl w:ilvl="4" w:tplc="909AD27A" w:tentative="1">
      <w:start w:val="1"/>
      <w:numFmt w:val="bullet"/>
      <w:lvlText w:val="•"/>
      <w:lvlJc w:val="left"/>
      <w:pPr>
        <w:tabs>
          <w:tab w:val="num" w:pos="3600"/>
        </w:tabs>
        <w:ind w:left="3600" w:hanging="360"/>
      </w:pPr>
      <w:rPr>
        <w:rFonts w:ascii="Arial" w:hAnsi="Arial" w:hint="default"/>
      </w:rPr>
    </w:lvl>
    <w:lvl w:ilvl="5" w:tplc="4828B2F2" w:tentative="1">
      <w:start w:val="1"/>
      <w:numFmt w:val="bullet"/>
      <w:lvlText w:val="•"/>
      <w:lvlJc w:val="left"/>
      <w:pPr>
        <w:tabs>
          <w:tab w:val="num" w:pos="4320"/>
        </w:tabs>
        <w:ind w:left="4320" w:hanging="360"/>
      </w:pPr>
      <w:rPr>
        <w:rFonts w:ascii="Arial" w:hAnsi="Arial" w:hint="default"/>
      </w:rPr>
    </w:lvl>
    <w:lvl w:ilvl="6" w:tplc="98D48E50" w:tentative="1">
      <w:start w:val="1"/>
      <w:numFmt w:val="bullet"/>
      <w:lvlText w:val="•"/>
      <w:lvlJc w:val="left"/>
      <w:pPr>
        <w:tabs>
          <w:tab w:val="num" w:pos="5040"/>
        </w:tabs>
        <w:ind w:left="5040" w:hanging="360"/>
      </w:pPr>
      <w:rPr>
        <w:rFonts w:ascii="Arial" w:hAnsi="Arial" w:hint="default"/>
      </w:rPr>
    </w:lvl>
    <w:lvl w:ilvl="7" w:tplc="1DE2E34A" w:tentative="1">
      <w:start w:val="1"/>
      <w:numFmt w:val="bullet"/>
      <w:lvlText w:val="•"/>
      <w:lvlJc w:val="left"/>
      <w:pPr>
        <w:tabs>
          <w:tab w:val="num" w:pos="5760"/>
        </w:tabs>
        <w:ind w:left="5760" w:hanging="360"/>
      </w:pPr>
      <w:rPr>
        <w:rFonts w:ascii="Arial" w:hAnsi="Arial" w:hint="default"/>
      </w:rPr>
    </w:lvl>
    <w:lvl w:ilvl="8" w:tplc="47C60C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D4C5C6B"/>
    <w:multiLevelType w:val="hybridMultilevel"/>
    <w:tmpl w:val="944829F6"/>
    <w:lvl w:ilvl="0" w:tplc="38F8E0D6">
      <w:start w:val="1"/>
      <w:numFmt w:val="bullet"/>
      <w:lvlText w:val="•"/>
      <w:lvlJc w:val="left"/>
      <w:pPr>
        <w:tabs>
          <w:tab w:val="num" w:pos="720"/>
        </w:tabs>
        <w:ind w:left="720" w:hanging="360"/>
      </w:pPr>
      <w:rPr>
        <w:rFonts w:ascii="Arial" w:hAnsi="Arial" w:hint="default"/>
      </w:rPr>
    </w:lvl>
    <w:lvl w:ilvl="1" w:tplc="11CE79AC">
      <w:numFmt w:val="bullet"/>
      <w:lvlText w:val="•"/>
      <w:lvlJc w:val="left"/>
      <w:pPr>
        <w:tabs>
          <w:tab w:val="num" w:pos="1440"/>
        </w:tabs>
        <w:ind w:left="1440" w:hanging="360"/>
      </w:pPr>
      <w:rPr>
        <w:rFonts w:ascii="Arial" w:hAnsi="Arial" w:hint="default"/>
      </w:rPr>
    </w:lvl>
    <w:lvl w:ilvl="2" w:tplc="394EC1B4" w:tentative="1">
      <w:start w:val="1"/>
      <w:numFmt w:val="bullet"/>
      <w:lvlText w:val="•"/>
      <w:lvlJc w:val="left"/>
      <w:pPr>
        <w:tabs>
          <w:tab w:val="num" w:pos="2160"/>
        </w:tabs>
        <w:ind w:left="2160" w:hanging="360"/>
      </w:pPr>
      <w:rPr>
        <w:rFonts w:ascii="Arial" w:hAnsi="Arial" w:hint="default"/>
      </w:rPr>
    </w:lvl>
    <w:lvl w:ilvl="3" w:tplc="BECAFD7E" w:tentative="1">
      <w:start w:val="1"/>
      <w:numFmt w:val="bullet"/>
      <w:lvlText w:val="•"/>
      <w:lvlJc w:val="left"/>
      <w:pPr>
        <w:tabs>
          <w:tab w:val="num" w:pos="2880"/>
        </w:tabs>
        <w:ind w:left="2880" w:hanging="360"/>
      </w:pPr>
      <w:rPr>
        <w:rFonts w:ascii="Arial" w:hAnsi="Arial" w:hint="default"/>
      </w:rPr>
    </w:lvl>
    <w:lvl w:ilvl="4" w:tplc="7E6EDCEA" w:tentative="1">
      <w:start w:val="1"/>
      <w:numFmt w:val="bullet"/>
      <w:lvlText w:val="•"/>
      <w:lvlJc w:val="left"/>
      <w:pPr>
        <w:tabs>
          <w:tab w:val="num" w:pos="3600"/>
        </w:tabs>
        <w:ind w:left="3600" w:hanging="360"/>
      </w:pPr>
      <w:rPr>
        <w:rFonts w:ascii="Arial" w:hAnsi="Arial" w:hint="default"/>
      </w:rPr>
    </w:lvl>
    <w:lvl w:ilvl="5" w:tplc="B93AA04A" w:tentative="1">
      <w:start w:val="1"/>
      <w:numFmt w:val="bullet"/>
      <w:lvlText w:val="•"/>
      <w:lvlJc w:val="left"/>
      <w:pPr>
        <w:tabs>
          <w:tab w:val="num" w:pos="4320"/>
        </w:tabs>
        <w:ind w:left="4320" w:hanging="360"/>
      </w:pPr>
      <w:rPr>
        <w:rFonts w:ascii="Arial" w:hAnsi="Arial" w:hint="default"/>
      </w:rPr>
    </w:lvl>
    <w:lvl w:ilvl="6" w:tplc="C1BCC466" w:tentative="1">
      <w:start w:val="1"/>
      <w:numFmt w:val="bullet"/>
      <w:lvlText w:val="•"/>
      <w:lvlJc w:val="left"/>
      <w:pPr>
        <w:tabs>
          <w:tab w:val="num" w:pos="5040"/>
        </w:tabs>
        <w:ind w:left="5040" w:hanging="360"/>
      </w:pPr>
      <w:rPr>
        <w:rFonts w:ascii="Arial" w:hAnsi="Arial" w:hint="default"/>
      </w:rPr>
    </w:lvl>
    <w:lvl w:ilvl="7" w:tplc="2D023298" w:tentative="1">
      <w:start w:val="1"/>
      <w:numFmt w:val="bullet"/>
      <w:lvlText w:val="•"/>
      <w:lvlJc w:val="left"/>
      <w:pPr>
        <w:tabs>
          <w:tab w:val="num" w:pos="5760"/>
        </w:tabs>
        <w:ind w:left="5760" w:hanging="360"/>
      </w:pPr>
      <w:rPr>
        <w:rFonts w:ascii="Arial" w:hAnsi="Arial" w:hint="default"/>
      </w:rPr>
    </w:lvl>
    <w:lvl w:ilvl="8" w:tplc="8262525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1DE237E"/>
    <w:multiLevelType w:val="hybridMultilevel"/>
    <w:tmpl w:val="B4EE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53583B"/>
    <w:multiLevelType w:val="hybridMultilevel"/>
    <w:tmpl w:val="1E1C92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6F0557"/>
    <w:multiLevelType w:val="hybridMultilevel"/>
    <w:tmpl w:val="0B365BE0"/>
    <w:lvl w:ilvl="0" w:tplc="5C6C2CFC">
      <w:numFmt w:val="bullet"/>
      <w:lvlText w:val="-"/>
      <w:lvlJc w:val="left"/>
      <w:pPr>
        <w:ind w:left="420" w:hanging="420"/>
      </w:pPr>
      <w:rPr>
        <w:rFonts w:ascii="Times New Roman" w:eastAsia="Times New Roman" w:hAnsi="Times New Roman" w:cs="Times New Roman" w:hint="default"/>
      </w:rPr>
    </w:lvl>
    <w:lvl w:ilvl="1" w:tplc="FFFFFFFF">
      <w:start w:val="1"/>
      <w:numFmt w:val="bullet"/>
      <w:lvlText w:val=""/>
      <w:lvlJc w:val="left"/>
      <w:pPr>
        <w:ind w:left="840" w:hanging="420"/>
      </w:pPr>
      <w:rPr>
        <w:rFonts w:ascii="Symbol" w:hAnsi="Symbol" w:hint="default"/>
      </w:rPr>
    </w:lvl>
    <w:lvl w:ilvl="2" w:tplc="13DAFB26">
      <w:start w:val="2990"/>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0510B5B"/>
    <w:multiLevelType w:val="hybridMultilevel"/>
    <w:tmpl w:val="BCD26BB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9A16F9"/>
    <w:multiLevelType w:val="hybridMultilevel"/>
    <w:tmpl w:val="50F660BE"/>
    <w:lvl w:ilvl="0" w:tplc="BFA6C8E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ED3D15"/>
    <w:multiLevelType w:val="hybridMultilevel"/>
    <w:tmpl w:val="E75C71B8"/>
    <w:lvl w:ilvl="0" w:tplc="FA62175A">
      <w:start w:val="1"/>
      <w:numFmt w:val="bullet"/>
      <w:lvlText w:val="-"/>
      <w:lvlJc w:val="left"/>
      <w:pPr>
        <w:tabs>
          <w:tab w:val="num" w:pos="720"/>
        </w:tabs>
        <w:ind w:left="720" w:hanging="360"/>
      </w:pPr>
      <w:rPr>
        <w:rFonts w:ascii="Symbol" w:hAnsi="Symbol" w:hint="default"/>
      </w:rPr>
    </w:lvl>
    <w:lvl w:ilvl="1" w:tplc="027A6166">
      <w:start w:val="1"/>
      <w:numFmt w:val="bullet"/>
      <w:lvlText w:val=""/>
      <w:lvlJc w:val="left"/>
      <w:pPr>
        <w:ind w:left="1440" w:hanging="360"/>
      </w:pPr>
      <w:rPr>
        <w:rFonts w:ascii="Wingdings" w:hAnsi="Wingdings" w:hint="default"/>
      </w:rPr>
    </w:lvl>
    <w:lvl w:ilvl="2" w:tplc="BFA6C8E2">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50B13FF"/>
    <w:multiLevelType w:val="hybridMultilevel"/>
    <w:tmpl w:val="9A541A02"/>
    <w:lvl w:ilvl="0" w:tplc="FF8664FE">
      <w:start w:val="1"/>
      <w:numFmt w:val="bullet"/>
      <w:lvlText w:val="•"/>
      <w:lvlJc w:val="left"/>
      <w:pPr>
        <w:tabs>
          <w:tab w:val="num" w:pos="720"/>
        </w:tabs>
        <w:ind w:left="720" w:hanging="360"/>
      </w:pPr>
      <w:rPr>
        <w:rFonts w:ascii="Arial" w:hAnsi="Arial" w:hint="default"/>
      </w:rPr>
    </w:lvl>
    <w:lvl w:ilvl="1" w:tplc="EA6CD880">
      <w:start w:val="1"/>
      <w:numFmt w:val="bullet"/>
      <w:lvlText w:val="•"/>
      <w:lvlJc w:val="left"/>
      <w:pPr>
        <w:tabs>
          <w:tab w:val="num" w:pos="1440"/>
        </w:tabs>
        <w:ind w:left="1440" w:hanging="360"/>
      </w:pPr>
      <w:rPr>
        <w:rFonts w:ascii="Arial" w:hAnsi="Arial" w:hint="default"/>
      </w:rPr>
    </w:lvl>
    <w:lvl w:ilvl="2" w:tplc="2AC8B8AE" w:tentative="1">
      <w:start w:val="1"/>
      <w:numFmt w:val="bullet"/>
      <w:lvlText w:val="•"/>
      <w:lvlJc w:val="left"/>
      <w:pPr>
        <w:tabs>
          <w:tab w:val="num" w:pos="2160"/>
        </w:tabs>
        <w:ind w:left="2160" w:hanging="360"/>
      </w:pPr>
      <w:rPr>
        <w:rFonts w:ascii="Arial" w:hAnsi="Arial" w:hint="default"/>
      </w:rPr>
    </w:lvl>
    <w:lvl w:ilvl="3" w:tplc="6AF6DDD2" w:tentative="1">
      <w:start w:val="1"/>
      <w:numFmt w:val="bullet"/>
      <w:lvlText w:val="•"/>
      <w:lvlJc w:val="left"/>
      <w:pPr>
        <w:tabs>
          <w:tab w:val="num" w:pos="2880"/>
        </w:tabs>
        <w:ind w:left="2880" w:hanging="360"/>
      </w:pPr>
      <w:rPr>
        <w:rFonts w:ascii="Arial" w:hAnsi="Arial" w:hint="default"/>
      </w:rPr>
    </w:lvl>
    <w:lvl w:ilvl="4" w:tplc="4FCC9C4E" w:tentative="1">
      <w:start w:val="1"/>
      <w:numFmt w:val="bullet"/>
      <w:lvlText w:val="•"/>
      <w:lvlJc w:val="left"/>
      <w:pPr>
        <w:tabs>
          <w:tab w:val="num" w:pos="3600"/>
        </w:tabs>
        <w:ind w:left="3600" w:hanging="360"/>
      </w:pPr>
      <w:rPr>
        <w:rFonts w:ascii="Arial" w:hAnsi="Arial" w:hint="default"/>
      </w:rPr>
    </w:lvl>
    <w:lvl w:ilvl="5" w:tplc="FC529EC6" w:tentative="1">
      <w:start w:val="1"/>
      <w:numFmt w:val="bullet"/>
      <w:lvlText w:val="•"/>
      <w:lvlJc w:val="left"/>
      <w:pPr>
        <w:tabs>
          <w:tab w:val="num" w:pos="4320"/>
        </w:tabs>
        <w:ind w:left="4320" w:hanging="360"/>
      </w:pPr>
      <w:rPr>
        <w:rFonts w:ascii="Arial" w:hAnsi="Arial" w:hint="default"/>
      </w:rPr>
    </w:lvl>
    <w:lvl w:ilvl="6" w:tplc="BC907A6E" w:tentative="1">
      <w:start w:val="1"/>
      <w:numFmt w:val="bullet"/>
      <w:lvlText w:val="•"/>
      <w:lvlJc w:val="left"/>
      <w:pPr>
        <w:tabs>
          <w:tab w:val="num" w:pos="5040"/>
        </w:tabs>
        <w:ind w:left="5040" w:hanging="360"/>
      </w:pPr>
      <w:rPr>
        <w:rFonts w:ascii="Arial" w:hAnsi="Arial" w:hint="default"/>
      </w:rPr>
    </w:lvl>
    <w:lvl w:ilvl="7" w:tplc="3736A090" w:tentative="1">
      <w:start w:val="1"/>
      <w:numFmt w:val="bullet"/>
      <w:lvlText w:val="•"/>
      <w:lvlJc w:val="left"/>
      <w:pPr>
        <w:tabs>
          <w:tab w:val="num" w:pos="5760"/>
        </w:tabs>
        <w:ind w:left="5760" w:hanging="360"/>
      </w:pPr>
      <w:rPr>
        <w:rFonts w:ascii="Arial" w:hAnsi="Arial" w:hint="default"/>
      </w:rPr>
    </w:lvl>
    <w:lvl w:ilvl="8" w:tplc="60F864F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B556766"/>
    <w:multiLevelType w:val="hybridMultilevel"/>
    <w:tmpl w:val="F1A4BD3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55F7FAD"/>
    <w:multiLevelType w:val="hybridMultilevel"/>
    <w:tmpl w:val="D18ED90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 w15:restartNumberingAfterBreak="0">
    <w:nsid w:val="75DD6F54"/>
    <w:multiLevelType w:val="hybridMultilevel"/>
    <w:tmpl w:val="43D0FD84"/>
    <w:lvl w:ilvl="0" w:tplc="777651CE">
      <w:start w:val="1"/>
      <w:numFmt w:val="bullet"/>
      <w:lvlText w:val="•"/>
      <w:lvlJc w:val="left"/>
      <w:pPr>
        <w:tabs>
          <w:tab w:val="num" w:pos="720"/>
        </w:tabs>
        <w:ind w:left="720" w:hanging="360"/>
      </w:pPr>
      <w:rPr>
        <w:rFonts w:ascii="Arial" w:hAnsi="Arial" w:hint="default"/>
      </w:rPr>
    </w:lvl>
    <w:lvl w:ilvl="1" w:tplc="027A6166">
      <w:start w:val="1"/>
      <w:numFmt w:val="bullet"/>
      <w:lvlText w:val=""/>
      <w:lvlJc w:val="left"/>
      <w:pPr>
        <w:tabs>
          <w:tab w:val="num" w:pos="1440"/>
        </w:tabs>
        <w:ind w:left="1440" w:hanging="360"/>
      </w:pPr>
      <w:rPr>
        <w:rFonts w:ascii="Wingdings" w:hAnsi="Wingdings" w:hint="default"/>
      </w:rPr>
    </w:lvl>
    <w:lvl w:ilvl="2" w:tplc="1160D4B6" w:tentative="1">
      <w:start w:val="1"/>
      <w:numFmt w:val="bullet"/>
      <w:lvlText w:val="•"/>
      <w:lvlJc w:val="left"/>
      <w:pPr>
        <w:tabs>
          <w:tab w:val="num" w:pos="2160"/>
        </w:tabs>
        <w:ind w:left="2160" w:hanging="360"/>
      </w:pPr>
      <w:rPr>
        <w:rFonts w:ascii="Arial" w:hAnsi="Arial" w:hint="default"/>
      </w:rPr>
    </w:lvl>
    <w:lvl w:ilvl="3" w:tplc="D97623B0" w:tentative="1">
      <w:start w:val="1"/>
      <w:numFmt w:val="bullet"/>
      <w:lvlText w:val="•"/>
      <w:lvlJc w:val="left"/>
      <w:pPr>
        <w:tabs>
          <w:tab w:val="num" w:pos="2880"/>
        </w:tabs>
        <w:ind w:left="2880" w:hanging="360"/>
      </w:pPr>
      <w:rPr>
        <w:rFonts w:ascii="Arial" w:hAnsi="Arial" w:hint="default"/>
      </w:rPr>
    </w:lvl>
    <w:lvl w:ilvl="4" w:tplc="8B92D292" w:tentative="1">
      <w:start w:val="1"/>
      <w:numFmt w:val="bullet"/>
      <w:lvlText w:val="•"/>
      <w:lvlJc w:val="left"/>
      <w:pPr>
        <w:tabs>
          <w:tab w:val="num" w:pos="3600"/>
        </w:tabs>
        <w:ind w:left="3600" w:hanging="360"/>
      </w:pPr>
      <w:rPr>
        <w:rFonts w:ascii="Arial" w:hAnsi="Arial" w:hint="default"/>
      </w:rPr>
    </w:lvl>
    <w:lvl w:ilvl="5" w:tplc="DEB675C8" w:tentative="1">
      <w:start w:val="1"/>
      <w:numFmt w:val="bullet"/>
      <w:lvlText w:val="•"/>
      <w:lvlJc w:val="left"/>
      <w:pPr>
        <w:tabs>
          <w:tab w:val="num" w:pos="4320"/>
        </w:tabs>
        <w:ind w:left="4320" w:hanging="360"/>
      </w:pPr>
      <w:rPr>
        <w:rFonts w:ascii="Arial" w:hAnsi="Arial" w:hint="default"/>
      </w:rPr>
    </w:lvl>
    <w:lvl w:ilvl="6" w:tplc="EDEADA68" w:tentative="1">
      <w:start w:val="1"/>
      <w:numFmt w:val="bullet"/>
      <w:lvlText w:val="•"/>
      <w:lvlJc w:val="left"/>
      <w:pPr>
        <w:tabs>
          <w:tab w:val="num" w:pos="5040"/>
        </w:tabs>
        <w:ind w:left="5040" w:hanging="360"/>
      </w:pPr>
      <w:rPr>
        <w:rFonts w:ascii="Arial" w:hAnsi="Arial" w:hint="default"/>
      </w:rPr>
    </w:lvl>
    <w:lvl w:ilvl="7" w:tplc="64E88354" w:tentative="1">
      <w:start w:val="1"/>
      <w:numFmt w:val="bullet"/>
      <w:lvlText w:val="•"/>
      <w:lvlJc w:val="left"/>
      <w:pPr>
        <w:tabs>
          <w:tab w:val="num" w:pos="5760"/>
        </w:tabs>
        <w:ind w:left="5760" w:hanging="360"/>
      </w:pPr>
      <w:rPr>
        <w:rFonts w:ascii="Arial" w:hAnsi="Arial" w:hint="default"/>
      </w:rPr>
    </w:lvl>
    <w:lvl w:ilvl="8" w:tplc="9AFE7582"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4"/>
  </w:num>
  <w:num w:numId="3">
    <w:abstractNumId w:val="15"/>
  </w:num>
  <w:num w:numId="4">
    <w:abstractNumId w:val="7"/>
  </w:num>
  <w:num w:numId="5">
    <w:abstractNumId w:val="9"/>
  </w:num>
  <w:num w:numId="6">
    <w:abstractNumId w:val="17"/>
  </w:num>
  <w:num w:numId="7">
    <w:abstractNumId w:val="3"/>
  </w:num>
  <w:num w:numId="8">
    <w:abstractNumId w:val="1"/>
  </w:num>
  <w:num w:numId="9">
    <w:abstractNumId w:val="22"/>
  </w:num>
  <w:num w:numId="10">
    <w:abstractNumId w:val="18"/>
  </w:num>
  <w:num w:numId="11">
    <w:abstractNumId w:val="8"/>
  </w:num>
  <w:num w:numId="12">
    <w:abstractNumId w:val="11"/>
  </w:num>
  <w:num w:numId="13">
    <w:abstractNumId w:val="10"/>
  </w:num>
  <w:num w:numId="14">
    <w:abstractNumId w:val="20"/>
  </w:num>
  <w:num w:numId="15">
    <w:abstractNumId w:val="4"/>
  </w:num>
  <w:num w:numId="16">
    <w:abstractNumId w:val="16"/>
  </w:num>
  <w:num w:numId="17">
    <w:abstractNumId w:val="21"/>
  </w:num>
  <w:num w:numId="18">
    <w:abstractNumId w:val="5"/>
  </w:num>
  <w:num w:numId="19">
    <w:abstractNumId w:val="6"/>
  </w:num>
  <w:num w:numId="20">
    <w:abstractNumId w:val="19"/>
  </w:num>
  <w:num w:numId="21">
    <w:abstractNumId w:val="2"/>
  </w:num>
  <w:num w:numId="22">
    <w:abstractNumId w:val="13"/>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720"/>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7679"/>
    <w:rsid w:val="000014FC"/>
    <w:rsid w:val="00001A36"/>
    <w:rsid w:val="000122FD"/>
    <w:rsid w:val="00012B40"/>
    <w:rsid w:val="00015288"/>
    <w:rsid w:val="00017839"/>
    <w:rsid w:val="00022831"/>
    <w:rsid w:val="0002312D"/>
    <w:rsid w:val="00027679"/>
    <w:rsid w:val="00030DF7"/>
    <w:rsid w:val="000400B9"/>
    <w:rsid w:val="00041C21"/>
    <w:rsid w:val="000460D4"/>
    <w:rsid w:val="00057563"/>
    <w:rsid w:val="00060996"/>
    <w:rsid w:val="00063830"/>
    <w:rsid w:val="00072A46"/>
    <w:rsid w:val="00077EE4"/>
    <w:rsid w:val="00081B0B"/>
    <w:rsid w:val="00085290"/>
    <w:rsid w:val="00087A03"/>
    <w:rsid w:val="00090E41"/>
    <w:rsid w:val="00093E01"/>
    <w:rsid w:val="000B1E9E"/>
    <w:rsid w:val="000B34D3"/>
    <w:rsid w:val="000B4B14"/>
    <w:rsid w:val="000C6520"/>
    <w:rsid w:val="000D09F2"/>
    <w:rsid w:val="000D44F2"/>
    <w:rsid w:val="000D568F"/>
    <w:rsid w:val="000D693C"/>
    <w:rsid w:val="000E102A"/>
    <w:rsid w:val="000E47B4"/>
    <w:rsid w:val="000E5CBF"/>
    <w:rsid w:val="000F104C"/>
    <w:rsid w:val="000F187D"/>
    <w:rsid w:val="000F409D"/>
    <w:rsid w:val="000F42CE"/>
    <w:rsid w:val="000F5183"/>
    <w:rsid w:val="000F7A04"/>
    <w:rsid w:val="00100ECC"/>
    <w:rsid w:val="00101409"/>
    <w:rsid w:val="00107EDB"/>
    <w:rsid w:val="00110A3F"/>
    <w:rsid w:val="00113E6C"/>
    <w:rsid w:val="001234AD"/>
    <w:rsid w:val="00123A7D"/>
    <w:rsid w:val="001401F7"/>
    <w:rsid w:val="00150452"/>
    <w:rsid w:val="00155218"/>
    <w:rsid w:val="00156886"/>
    <w:rsid w:val="00180A86"/>
    <w:rsid w:val="001818CF"/>
    <w:rsid w:val="0019671A"/>
    <w:rsid w:val="001A1874"/>
    <w:rsid w:val="001A4AF9"/>
    <w:rsid w:val="001B6949"/>
    <w:rsid w:val="001C0566"/>
    <w:rsid w:val="001C1A36"/>
    <w:rsid w:val="001C2CA8"/>
    <w:rsid w:val="001C5525"/>
    <w:rsid w:val="001E7D93"/>
    <w:rsid w:val="001F25D4"/>
    <w:rsid w:val="001F3C7E"/>
    <w:rsid w:val="001F5238"/>
    <w:rsid w:val="001F67B4"/>
    <w:rsid w:val="00200A89"/>
    <w:rsid w:val="00205A38"/>
    <w:rsid w:val="00223331"/>
    <w:rsid w:val="00227B20"/>
    <w:rsid w:val="00227D3D"/>
    <w:rsid w:val="00232F68"/>
    <w:rsid w:val="002355CD"/>
    <w:rsid w:val="00236EB2"/>
    <w:rsid w:val="0024072A"/>
    <w:rsid w:val="00244586"/>
    <w:rsid w:val="00250302"/>
    <w:rsid w:val="002546C1"/>
    <w:rsid w:val="00256FF7"/>
    <w:rsid w:val="00265979"/>
    <w:rsid w:val="00265E9D"/>
    <w:rsid w:val="00274BAC"/>
    <w:rsid w:val="002768BD"/>
    <w:rsid w:val="0029324F"/>
    <w:rsid w:val="002958A9"/>
    <w:rsid w:val="00296CC1"/>
    <w:rsid w:val="002A643F"/>
    <w:rsid w:val="002B1E69"/>
    <w:rsid w:val="002B2981"/>
    <w:rsid w:val="002C3E4F"/>
    <w:rsid w:val="002C3EB1"/>
    <w:rsid w:val="002D17EA"/>
    <w:rsid w:val="00301E27"/>
    <w:rsid w:val="0030521D"/>
    <w:rsid w:val="00312EAA"/>
    <w:rsid w:val="00316ED3"/>
    <w:rsid w:val="00326358"/>
    <w:rsid w:val="0033198B"/>
    <w:rsid w:val="0033471E"/>
    <w:rsid w:val="00335240"/>
    <w:rsid w:val="003423CA"/>
    <w:rsid w:val="00342748"/>
    <w:rsid w:val="00343F22"/>
    <w:rsid w:val="00344DC2"/>
    <w:rsid w:val="0034511E"/>
    <w:rsid w:val="003455E0"/>
    <w:rsid w:val="0034656A"/>
    <w:rsid w:val="00346C92"/>
    <w:rsid w:val="003546CB"/>
    <w:rsid w:val="00361E60"/>
    <w:rsid w:val="00361FCD"/>
    <w:rsid w:val="0036309C"/>
    <w:rsid w:val="0038088C"/>
    <w:rsid w:val="0038734F"/>
    <w:rsid w:val="003A1131"/>
    <w:rsid w:val="003B2752"/>
    <w:rsid w:val="003B67DA"/>
    <w:rsid w:val="003B6F7C"/>
    <w:rsid w:val="003C346A"/>
    <w:rsid w:val="003C4AC2"/>
    <w:rsid w:val="003C77C7"/>
    <w:rsid w:val="003D3B32"/>
    <w:rsid w:val="003E2ECC"/>
    <w:rsid w:val="003E60E0"/>
    <w:rsid w:val="003F3BFB"/>
    <w:rsid w:val="003F3C58"/>
    <w:rsid w:val="004036A4"/>
    <w:rsid w:val="004113C4"/>
    <w:rsid w:val="00423E09"/>
    <w:rsid w:val="00435CC0"/>
    <w:rsid w:val="00436F5E"/>
    <w:rsid w:val="00440CDB"/>
    <w:rsid w:val="0044182B"/>
    <w:rsid w:val="00447013"/>
    <w:rsid w:val="00451679"/>
    <w:rsid w:val="0045727B"/>
    <w:rsid w:val="004604BF"/>
    <w:rsid w:val="00481E3B"/>
    <w:rsid w:val="004879BD"/>
    <w:rsid w:val="004913B6"/>
    <w:rsid w:val="0049579E"/>
    <w:rsid w:val="004967AA"/>
    <w:rsid w:val="004A0B11"/>
    <w:rsid w:val="004A1AE2"/>
    <w:rsid w:val="004B102C"/>
    <w:rsid w:val="004B149F"/>
    <w:rsid w:val="004C0DEA"/>
    <w:rsid w:val="004C34D1"/>
    <w:rsid w:val="004C723F"/>
    <w:rsid w:val="004D414F"/>
    <w:rsid w:val="004D4739"/>
    <w:rsid w:val="004D6EEF"/>
    <w:rsid w:val="004D6F97"/>
    <w:rsid w:val="004E107E"/>
    <w:rsid w:val="004E39F5"/>
    <w:rsid w:val="004F4CD7"/>
    <w:rsid w:val="00515D6C"/>
    <w:rsid w:val="00517C8F"/>
    <w:rsid w:val="00520B1A"/>
    <w:rsid w:val="00524714"/>
    <w:rsid w:val="00524FD2"/>
    <w:rsid w:val="005309EF"/>
    <w:rsid w:val="00530BB8"/>
    <w:rsid w:val="00533D2E"/>
    <w:rsid w:val="005360D4"/>
    <w:rsid w:val="00553E95"/>
    <w:rsid w:val="0056496A"/>
    <w:rsid w:val="00567EDA"/>
    <w:rsid w:val="00573D3D"/>
    <w:rsid w:val="00574CF6"/>
    <w:rsid w:val="0057578C"/>
    <w:rsid w:val="00576107"/>
    <w:rsid w:val="00594084"/>
    <w:rsid w:val="0059746F"/>
    <w:rsid w:val="005A1FE0"/>
    <w:rsid w:val="005A2CBE"/>
    <w:rsid w:val="005A4604"/>
    <w:rsid w:val="005B0796"/>
    <w:rsid w:val="005B11CB"/>
    <w:rsid w:val="005B55CE"/>
    <w:rsid w:val="005C04E7"/>
    <w:rsid w:val="005D1EB2"/>
    <w:rsid w:val="005D50EE"/>
    <w:rsid w:val="005E0BC9"/>
    <w:rsid w:val="005E3C76"/>
    <w:rsid w:val="005E742A"/>
    <w:rsid w:val="005F47D2"/>
    <w:rsid w:val="005F6E2B"/>
    <w:rsid w:val="006034F1"/>
    <w:rsid w:val="00621BFD"/>
    <w:rsid w:val="00632419"/>
    <w:rsid w:val="0063506B"/>
    <w:rsid w:val="00635AFB"/>
    <w:rsid w:val="006401E9"/>
    <w:rsid w:val="006405C7"/>
    <w:rsid w:val="00643109"/>
    <w:rsid w:val="00643C3F"/>
    <w:rsid w:val="00645F35"/>
    <w:rsid w:val="00651198"/>
    <w:rsid w:val="00657A3F"/>
    <w:rsid w:val="00660B8D"/>
    <w:rsid w:val="00664076"/>
    <w:rsid w:val="00671AF9"/>
    <w:rsid w:val="006729E1"/>
    <w:rsid w:val="00674926"/>
    <w:rsid w:val="006803F2"/>
    <w:rsid w:val="0068662D"/>
    <w:rsid w:val="00695A7A"/>
    <w:rsid w:val="006A47C0"/>
    <w:rsid w:val="006A7194"/>
    <w:rsid w:val="006A769D"/>
    <w:rsid w:val="006C277D"/>
    <w:rsid w:val="006C38D0"/>
    <w:rsid w:val="006C75BE"/>
    <w:rsid w:val="006E24BF"/>
    <w:rsid w:val="006F6FD7"/>
    <w:rsid w:val="0070007F"/>
    <w:rsid w:val="007028C6"/>
    <w:rsid w:val="00704112"/>
    <w:rsid w:val="0071473C"/>
    <w:rsid w:val="00722310"/>
    <w:rsid w:val="0072326E"/>
    <w:rsid w:val="007412AC"/>
    <w:rsid w:val="00750572"/>
    <w:rsid w:val="00756916"/>
    <w:rsid w:val="00762EBB"/>
    <w:rsid w:val="0076397B"/>
    <w:rsid w:val="00764270"/>
    <w:rsid w:val="00771360"/>
    <w:rsid w:val="00772811"/>
    <w:rsid w:val="00774E17"/>
    <w:rsid w:val="00790EB3"/>
    <w:rsid w:val="00793C05"/>
    <w:rsid w:val="00794D1E"/>
    <w:rsid w:val="007A06C9"/>
    <w:rsid w:val="007A0AA7"/>
    <w:rsid w:val="007A419C"/>
    <w:rsid w:val="007A4E7D"/>
    <w:rsid w:val="007A75C9"/>
    <w:rsid w:val="007B20CA"/>
    <w:rsid w:val="007B2363"/>
    <w:rsid w:val="007B2AE5"/>
    <w:rsid w:val="007C4180"/>
    <w:rsid w:val="007C4E5C"/>
    <w:rsid w:val="007C701D"/>
    <w:rsid w:val="007D3B5F"/>
    <w:rsid w:val="007D4124"/>
    <w:rsid w:val="007D742C"/>
    <w:rsid w:val="007E6F70"/>
    <w:rsid w:val="007F1D28"/>
    <w:rsid w:val="007F517D"/>
    <w:rsid w:val="008064EC"/>
    <w:rsid w:val="00810055"/>
    <w:rsid w:val="0081213D"/>
    <w:rsid w:val="00815480"/>
    <w:rsid w:val="00817270"/>
    <w:rsid w:val="00820755"/>
    <w:rsid w:val="008208AF"/>
    <w:rsid w:val="00827EBA"/>
    <w:rsid w:val="00843FDC"/>
    <w:rsid w:val="00846AF3"/>
    <w:rsid w:val="008536CB"/>
    <w:rsid w:val="00860005"/>
    <w:rsid w:val="008606B1"/>
    <w:rsid w:val="0086657E"/>
    <w:rsid w:val="008711E0"/>
    <w:rsid w:val="00877452"/>
    <w:rsid w:val="00881B8B"/>
    <w:rsid w:val="00884CB9"/>
    <w:rsid w:val="00885F83"/>
    <w:rsid w:val="00890865"/>
    <w:rsid w:val="008923B8"/>
    <w:rsid w:val="00892809"/>
    <w:rsid w:val="008A008C"/>
    <w:rsid w:val="008A5D5A"/>
    <w:rsid w:val="008A6BD8"/>
    <w:rsid w:val="008B10F6"/>
    <w:rsid w:val="008B2796"/>
    <w:rsid w:val="008B4287"/>
    <w:rsid w:val="008C2A6D"/>
    <w:rsid w:val="008C5508"/>
    <w:rsid w:val="008D1F92"/>
    <w:rsid w:val="008D3539"/>
    <w:rsid w:val="008D46FC"/>
    <w:rsid w:val="008D6406"/>
    <w:rsid w:val="008D6C6C"/>
    <w:rsid w:val="008F062A"/>
    <w:rsid w:val="008F5B8A"/>
    <w:rsid w:val="009001D6"/>
    <w:rsid w:val="0090059E"/>
    <w:rsid w:val="009018DB"/>
    <w:rsid w:val="00906C34"/>
    <w:rsid w:val="009159CC"/>
    <w:rsid w:val="0091646D"/>
    <w:rsid w:val="00917E7C"/>
    <w:rsid w:val="00920086"/>
    <w:rsid w:val="00930AED"/>
    <w:rsid w:val="00933041"/>
    <w:rsid w:val="00933425"/>
    <w:rsid w:val="00935347"/>
    <w:rsid w:val="00935A1A"/>
    <w:rsid w:val="00937E53"/>
    <w:rsid w:val="00943402"/>
    <w:rsid w:val="00944F1F"/>
    <w:rsid w:val="00945FE9"/>
    <w:rsid w:val="0095306C"/>
    <w:rsid w:val="00965803"/>
    <w:rsid w:val="00966DEA"/>
    <w:rsid w:val="00972CA1"/>
    <w:rsid w:val="00993316"/>
    <w:rsid w:val="009A30F5"/>
    <w:rsid w:val="009B12AE"/>
    <w:rsid w:val="009C0630"/>
    <w:rsid w:val="009C5B15"/>
    <w:rsid w:val="009C66AA"/>
    <w:rsid w:val="009D1034"/>
    <w:rsid w:val="009D115A"/>
    <w:rsid w:val="009E566E"/>
    <w:rsid w:val="00A0322B"/>
    <w:rsid w:val="00A145EC"/>
    <w:rsid w:val="00A15A98"/>
    <w:rsid w:val="00A15FAF"/>
    <w:rsid w:val="00A21C44"/>
    <w:rsid w:val="00A22E48"/>
    <w:rsid w:val="00A308FD"/>
    <w:rsid w:val="00A314A4"/>
    <w:rsid w:val="00A31517"/>
    <w:rsid w:val="00A31D28"/>
    <w:rsid w:val="00A345A9"/>
    <w:rsid w:val="00A3500A"/>
    <w:rsid w:val="00A43590"/>
    <w:rsid w:val="00A4790E"/>
    <w:rsid w:val="00A51954"/>
    <w:rsid w:val="00A53B28"/>
    <w:rsid w:val="00A60462"/>
    <w:rsid w:val="00A60FF1"/>
    <w:rsid w:val="00A636BB"/>
    <w:rsid w:val="00A77B30"/>
    <w:rsid w:val="00A87913"/>
    <w:rsid w:val="00A958AD"/>
    <w:rsid w:val="00A97812"/>
    <w:rsid w:val="00AA5A89"/>
    <w:rsid w:val="00AB3433"/>
    <w:rsid w:val="00AB646C"/>
    <w:rsid w:val="00AD432E"/>
    <w:rsid w:val="00AD6FFB"/>
    <w:rsid w:val="00AD7768"/>
    <w:rsid w:val="00AE343F"/>
    <w:rsid w:val="00AF53FD"/>
    <w:rsid w:val="00AF6541"/>
    <w:rsid w:val="00B22085"/>
    <w:rsid w:val="00B2434F"/>
    <w:rsid w:val="00B25380"/>
    <w:rsid w:val="00B36A85"/>
    <w:rsid w:val="00B45EBE"/>
    <w:rsid w:val="00B46112"/>
    <w:rsid w:val="00B526CA"/>
    <w:rsid w:val="00B57BE5"/>
    <w:rsid w:val="00B7369F"/>
    <w:rsid w:val="00B77476"/>
    <w:rsid w:val="00B8404D"/>
    <w:rsid w:val="00B85080"/>
    <w:rsid w:val="00B85B68"/>
    <w:rsid w:val="00B869BA"/>
    <w:rsid w:val="00B93B36"/>
    <w:rsid w:val="00B9534F"/>
    <w:rsid w:val="00BA2BBF"/>
    <w:rsid w:val="00BA52BE"/>
    <w:rsid w:val="00BA744C"/>
    <w:rsid w:val="00BB2173"/>
    <w:rsid w:val="00BB5198"/>
    <w:rsid w:val="00BB62D2"/>
    <w:rsid w:val="00BB6C0F"/>
    <w:rsid w:val="00BB7DF9"/>
    <w:rsid w:val="00BC19EF"/>
    <w:rsid w:val="00BD0B54"/>
    <w:rsid w:val="00BD5551"/>
    <w:rsid w:val="00BD63A4"/>
    <w:rsid w:val="00BE0277"/>
    <w:rsid w:val="00BE36B5"/>
    <w:rsid w:val="00BF575D"/>
    <w:rsid w:val="00C00A7C"/>
    <w:rsid w:val="00C02307"/>
    <w:rsid w:val="00C02967"/>
    <w:rsid w:val="00C11255"/>
    <w:rsid w:val="00C127CA"/>
    <w:rsid w:val="00C13508"/>
    <w:rsid w:val="00C231DB"/>
    <w:rsid w:val="00C26C0C"/>
    <w:rsid w:val="00C279DA"/>
    <w:rsid w:val="00C324F5"/>
    <w:rsid w:val="00C36FEB"/>
    <w:rsid w:val="00C4377C"/>
    <w:rsid w:val="00C47FB5"/>
    <w:rsid w:val="00C508F5"/>
    <w:rsid w:val="00C67ED4"/>
    <w:rsid w:val="00C761E9"/>
    <w:rsid w:val="00C906A4"/>
    <w:rsid w:val="00C906AF"/>
    <w:rsid w:val="00C91608"/>
    <w:rsid w:val="00C93823"/>
    <w:rsid w:val="00C96D42"/>
    <w:rsid w:val="00CA079D"/>
    <w:rsid w:val="00CB1259"/>
    <w:rsid w:val="00CD00E0"/>
    <w:rsid w:val="00CD026F"/>
    <w:rsid w:val="00CD20C6"/>
    <w:rsid w:val="00CE3A0B"/>
    <w:rsid w:val="00CE5A9A"/>
    <w:rsid w:val="00CF37F5"/>
    <w:rsid w:val="00D029DE"/>
    <w:rsid w:val="00D03935"/>
    <w:rsid w:val="00D055B5"/>
    <w:rsid w:val="00D11C81"/>
    <w:rsid w:val="00D15F8E"/>
    <w:rsid w:val="00D176E9"/>
    <w:rsid w:val="00D24C21"/>
    <w:rsid w:val="00D31643"/>
    <w:rsid w:val="00D316A9"/>
    <w:rsid w:val="00D37909"/>
    <w:rsid w:val="00D45E50"/>
    <w:rsid w:val="00D54A3D"/>
    <w:rsid w:val="00D571CC"/>
    <w:rsid w:val="00D5781E"/>
    <w:rsid w:val="00D60880"/>
    <w:rsid w:val="00D60A3C"/>
    <w:rsid w:val="00D621AF"/>
    <w:rsid w:val="00D63119"/>
    <w:rsid w:val="00D710F5"/>
    <w:rsid w:val="00D76924"/>
    <w:rsid w:val="00D810A4"/>
    <w:rsid w:val="00D82182"/>
    <w:rsid w:val="00D87FF3"/>
    <w:rsid w:val="00D94599"/>
    <w:rsid w:val="00DA334E"/>
    <w:rsid w:val="00DA3E1F"/>
    <w:rsid w:val="00DA7112"/>
    <w:rsid w:val="00DB1DD4"/>
    <w:rsid w:val="00DB6A0D"/>
    <w:rsid w:val="00DC0535"/>
    <w:rsid w:val="00DC6DA1"/>
    <w:rsid w:val="00DD5FE2"/>
    <w:rsid w:val="00DE18EC"/>
    <w:rsid w:val="00DE2357"/>
    <w:rsid w:val="00DE5C68"/>
    <w:rsid w:val="00DE619F"/>
    <w:rsid w:val="00DE7EE7"/>
    <w:rsid w:val="00DF491A"/>
    <w:rsid w:val="00E01CD0"/>
    <w:rsid w:val="00E06A96"/>
    <w:rsid w:val="00E120A0"/>
    <w:rsid w:val="00E14DB3"/>
    <w:rsid w:val="00E156E1"/>
    <w:rsid w:val="00E169BF"/>
    <w:rsid w:val="00E2411A"/>
    <w:rsid w:val="00E37698"/>
    <w:rsid w:val="00E416F7"/>
    <w:rsid w:val="00E42318"/>
    <w:rsid w:val="00E53762"/>
    <w:rsid w:val="00E57088"/>
    <w:rsid w:val="00E65ABC"/>
    <w:rsid w:val="00E7118F"/>
    <w:rsid w:val="00E71B2C"/>
    <w:rsid w:val="00E728E4"/>
    <w:rsid w:val="00E746C4"/>
    <w:rsid w:val="00E7616A"/>
    <w:rsid w:val="00E82B28"/>
    <w:rsid w:val="00E8418A"/>
    <w:rsid w:val="00E8443D"/>
    <w:rsid w:val="00E86D3F"/>
    <w:rsid w:val="00E87FC6"/>
    <w:rsid w:val="00E9292E"/>
    <w:rsid w:val="00E92FBA"/>
    <w:rsid w:val="00EA2B27"/>
    <w:rsid w:val="00EA7F60"/>
    <w:rsid w:val="00EB01DD"/>
    <w:rsid w:val="00EB5ADE"/>
    <w:rsid w:val="00EC2EE5"/>
    <w:rsid w:val="00EC35B3"/>
    <w:rsid w:val="00EC4F02"/>
    <w:rsid w:val="00EC73FA"/>
    <w:rsid w:val="00EE1466"/>
    <w:rsid w:val="00EE5494"/>
    <w:rsid w:val="00EF1F37"/>
    <w:rsid w:val="00EF3AF2"/>
    <w:rsid w:val="00EF3CA6"/>
    <w:rsid w:val="00EF61A1"/>
    <w:rsid w:val="00EF741D"/>
    <w:rsid w:val="00F166D2"/>
    <w:rsid w:val="00F22F6D"/>
    <w:rsid w:val="00F27705"/>
    <w:rsid w:val="00F32753"/>
    <w:rsid w:val="00F35DA5"/>
    <w:rsid w:val="00F37A6B"/>
    <w:rsid w:val="00F431B5"/>
    <w:rsid w:val="00F474AD"/>
    <w:rsid w:val="00F57D4E"/>
    <w:rsid w:val="00F6473F"/>
    <w:rsid w:val="00F72AD3"/>
    <w:rsid w:val="00F74647"/>
    <w:rsid w:val="00F827E3"/>
    <w:rsid w:val="00F914E6"/>
    <w:rsid w:val="00FA44A9"/>
    <w:rsid w:val="00FB20E7"/>
    <w:rsid w:val="00FC560D"/>
    <w:rsid w:val="00FC7BBA"/>
    <w:rsid w:val="00FD250D"/>
    <w:rsid w:val="00FD4CB4"/>
    <w:rsid w:val="00FE1AA4"/>
    <w:rsid w:val="00FF16A9"/>
    <w:rsid w:val="00FF1D7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8C95F37"/>
  <w15:chartTrackingRefBased/>
  <w15:docId w15:val="{9412C5F1-D674-4957-A2BA-F2CAF58E2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7679"/>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h1"/>
    <w:next w:val="Normal"/>
    <w:link w:val="Heading1Char"/>
    <w:qFormat/>
    <w:rsid w:val="0002767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2,h2,DO NOT USE_h2,h21,Head2A,2,UNDERRUBRIK 1-2,H2 Char,h2 Char"/>
    <w:basedOn w:val="Heading1"/>
    <w:next w:val="Normal"/>
    <w:link w:val="Heading2Char1"/>
    <w:qFormat/>
    <w:rsid w:val="00027679"/>
    <w:pPr>
      <w:pBdr>
        <w:top w:val="none" w:sz="0" w:space="0" w:color="auto"/>
      </w:pBdr>
      <w:spacing w:before="180"/>
      <w:outlineLvl w:val="1"/>
    </w:pPr>
    <w:rPr>
      <w:sz w:val="32"/>
    </w:rPr>
  </w:style>
  <w:style w:type="paragraph" w:styleId="Heading3">
    <w:name w:val="heading 3"/>
    <w:basedOn w:val="Normal"/>
    <w:next w:val="Normal"/>
    <w:link w:val="Heading3Char"/>
    <w:uiPriority w:val="9"/>
    <w:unhideWhenUsed/>
    <w:qFormat/>
    <w:rsid w:val="00012B4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FB20E7"/>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7">
    <w:name w:val="heading 7"/>
    <w:basedOn w:val="Normal"/>
    <w:next w:val="Normal"/>
    <w:link w:val="Heading7Char"/>
    <w:uiPriority w:val="9"/>
    <w:semiHidden/>
    <w:unhideWhenUsed/>
    <w:qFormat/>
    <w:rsid w:val="00FB20E7"/>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027679"/>
    <w:rPr>
      <w:rFonts w:ascii="Arial" w:eastAsia="Times New Roman" w:hAnsi="Arial" w:cs="Times New Roman"/>
      <w:sz w:val="36"/>
      <w:szCs w:val="20"/>
      <w:lang w:val="en-GB" w:eastAsia="en-GB"/>
    </w:rPr>
  </w:style>
  <w:style w:type="character" w:customStyle="1" w:styleId="Heading2Char">
    <w:name w:val="Heading 2 Char"/>
    <w:basedOn w:val="DefaultParagraphFont"/>
    <w:uiPriority w:val="9"/>
    <w:semiHidden/>
    <w:rsid w:val="00027679"/>
    <w:rPr>
      <w:rFonts w:asciiTheme="majorHAnsi" w:eastAsiaTheme="majorEastAsia" w:hAnsiTheme="majorHAnsi" w:cstheme="majorBidi"/>
      <w:color w:val="2E74B5" w:themeColor="accent1" w:themeShade="BF"/>
      <w:sz w:val="26"/>
      <w:szCs w:val="26"/>
      <w:lang w:val="en-GB" w:eastAsia="en-GB"/>
    </w:rPr>
  </w:style>
  <w:style w:type="paragraph" w:styleId="Footer">
    <w:name w:val="footer"/>
    <w:basedOn w:val="Header"/>
    <w:link w:val="FooterChar"/>
    <w:rsid w:val="00027679"/>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027679"/>
    <w:rPr>
      <w:rFonts w:ascii="Arial" w:eastAsia="Times New Roman" w:hAnsi="Arial" w:cs="Times New Roman"/>
      <w:b/>
      <w:i/>
      <w:noProof/>
      <w:sz w:val="18"/>
      <w:szCs w:val="20"/>
      <w:lang w:val="en-GB" w:eastAsia="en-GB"/>
    </w:rPr>
  </w:style>
  <w:style w:type="character" w:customStyle="1" w:styleId="Heading2Char1">
    <w:name w:val="Heading 2 Char1"/>
    <w:aliases w:val="H2 Char1,h2 Char1,DO NOT USE_h2 Char,h21 Char,Head2A Char,2 Char,UNDERRUBRIK 1-2 Char,H2 Char Char,h2 Char Char"/>
    <w:link w:val="Heading2"/>
    <w:rsid w:val="00027679"/>
    <w:rPr>
      <w:rFonts w:ascii="Arial" w:eastAsia="Times New Roman" w:hAnsi="Arial" w:cs="Times New Roman"/>
      <w:sz w:val="32"/>
      <w:szCs w:val="20"/>
      <w:lang w:val="en-GB" w:eastAsia="en-GB"/>
    </w:rPr>
  </w:style>
  <w:style w:type="paragraph" w:styleId="ListParagraph">
    <w:name w:val="List Paragraph"/>
    <w:aliases w:val="- Bullets,목록 단락,リスト段落,列出段落,?? ??,?????,????,Lista1,Bullet List,FooterText,列出段落1,中等深浅网格 1 - 着色 21,列表段落,¥¡¡¡¡ì¬º¥¹¥È¶ÎÂä,ÁÐ³ö¶ÎÂä,列表段落1,—ño’i—Ž,¥ê¥¹¥È¶ÎÂä,1st level - Bullet List Paragraph,Lettre d'introduction,Paragrafo elenco,Bullet list"/>
    <w:basedOn w:val="Normal"/>
    <w:link w:val="ListParagraphChar"/>
    <w:uiPriority w:val="34"/>
    <w:qFormat/>
    <w:rsid w:val="00027679"/>
    <w:pPr>
      <w:ind w:left="720"/>
      <w:contextualSpacing/>
    </w:pPr>
  </w:style>
  <w:style w:type="table" w:styleId="TableGrid">
    <w:name w:val="Table Grid"/>
    <w:basedOn w:val="TableNormal"/>
    <w:uiPriority w:val="39"/>
    <w:rsid w:val="000276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Bullet List Char,FooterText Char,列出段落1 Char,中等深浅网格 1 - 着色 21 Char,列表段落 Char,¥¡¡¡¡ì¬º¥¹¥È¶ÎÂä Char,ÁÐ³ö¶ÎÂä Char,列表段落1 Char,—ño’i—Ž Char"/>
    <w:link w:val="ListParagraph"/>
    <w:uiPriority w:val="34"/>
    <w:qFormat/>
    <w:locked/>
    <w:rsid w:val="00027679"/>
    <w:rPr>
      <w:rFonts w:ascii="Times New Roman" w:eastAsia="Times New Roman" w:hAnsi="Times New Roman" w:cs="Times New Roman"/>
      <w:sz w:val="20"/>
      <w:szCs w:val="20"/>
      <w:lang w:val="en-GB" w:eastAsia="en-GB"/>
    </w:rPr>
  </w:style>
  <w:style w:type="paragraph" w:customStyle="1" w:styleId="TAH">
    <w:name w:val="TAH"/>
    <w:basedOn w:val="TAC"/>
    <w:link w:val="TAHCar"/>
    <w:qFormat/>
    <w:rsid w:val="00027679"/>
    <w:rPr>
      <w:b/>
    </w:rPr>
  </w:style>
  <w:style w:type="paragraph" w:customStyle="1" w:styleId="TAC">
    <w:name w:val="TAC"/>
    <w:basedOn w:val="Normal"/>
    <w:link w:val="TACChar"/>
    <w:qFormat/>
    <w:rsid w:val="00027679"/>
    <w:pPr>
      <w:keepNext/>
      <w:keepLines/>
      <w:overflowPunct/>
      <w:autoSpaceDE/>
      <w:autoSpaceDN/>
      <w:adjustRightInd/>
      <w:spacing w:after="0"/>
      <w:jc w:val="center"/>
      <w:textAlignment w:val="auto"/>
    </w:pPr>
    <w:rPr>
      <w:rFonts w:ascii="Arial" w:eastAsiaTheme="minorEastAsia" w:hAnsi="Arial"/>
      <w:sz w:val="18"/>
      <w:lang w:eastAsia="en-US"/>
    </w:rPr>
  </w:style>
  <w:style w:type="character" w:customStyle="1" w:styleId="TACChar">
    <w:name w:val="TAC Char"/>
    <w:link w:val="TAC"/>
    <w:qFormat/>
    <w:rsid w:val="00027679"/>
    <w:rPr>
      <w:rFonts w:ascii="Arial" w:eastAsiaTheme="minorEastAsia" w:hAnsi="Arial" w:cs="Times New Roman"/>
      <w:sz w:val="18"/>
      <w:szCs w:val="20"/>
      <w:lang w:val="en-GB"/>
    </w:rPr>
  </w:style>
  <w:style w:type="character" w:customStyle="1" w:styleId="TAHCar">
    <w:name w:val="TAH Car"/>
    <w:link w:val="TAH"/>
    <w:qFormat/>
    <w:rsid w:val="00027679"/>
    <w:rPr>
      <w:rFonts w:ascii="Arial" w:eastAsiaTheme="minorEastAsia" w:hAnsi="Arial" w:cs="Times New Roman"/>
      <w:b/>
      <w:sz w:val="18"/>
      <w:szCs w:val="20"/>
      <w:lang w:val="en-GB"/>
    </w:rPr>
  </w:style>
  <w:style w:type="paragraph" w:styleId="List">
    <w:name w:val="List"/>
    <w:basedOn w:val="Normal"/>
    <w:rsid w:val="00027679"/>
    <w:pPr>
      <w:ind w:left="568" w:hanging="284"/>
    </w:pPr>
    <w:rPr>
      <w:rFonts w:eastAsia="MS Mincho"/>
    </w:rPr>
  </w:style>
  <w:style w:type="paragraph" w:styleId="Header">
    <w:name w:val="header"/>
    <w:basedOn w:val="Normal"/>
    <w:link w:val="HeaderChar"/>
    <w:unhideWhenUsed/>
    <w:rsid w:val="00027679"/>
    <w:pPr>
      <w:tabs>
        <w:tab w:val="center" w:pos="4680"/>
        <w:tab w:val="right" w:pos="9360"/>
      </w:tabs>
      <w:spacing w:after="0"/>
    </w:pPr>
  </w:style>
  <w:style w:type="character" w:customStyle="1" w:styleId="HeaderChar">
    <w:name w:val="Header Char"/>
    <w:basedOn w:val="DefaultParagraphFont"/>
    <w:link w:val="Header"/>
    <w:uiPriority w:val="99"/>
    <w:rsid w:val="00027679"/>
    <w:rPr>
      <w:rFonts w:ascii="Times New Roman" w:eastAsia="Times New Roman" w:hAnsi="Times New Roman" w:cs="Times New Roman"/>
      <w:sz w:val="20"/>
      <w:szCs w:val="20"/>
      <w:lang w:val="en-GB" w:eastAsia="en-GB"/>
    </w:rPr>
  </w:style>
  <w:style w:type="character" w:styleId="Hyperlink">
    <w:name w:val="Hyperlink"/>
    <w:rsid w:val="00027679"/>
    <w:rPr>
      <w:color w:val="0000FF"/>
      <w:u w:val="single"/>
    </w:rPr>
  </w:style>
  <w:style w:type="character" w:styleId="CommentReference">
    <w:name w:val="annotation reference"/>
    <w:basedOn w:val="DefaultParagraphFont"/>
    <w:semiHidden/>
    <w:unhideWhenUsed/>
    <w:rsid w:val="00FD4CB4"/>
    <w:rPr>
      <w:sz w:val="16"/>
      <w:szCs w:val="16"/>
    </w:rPr>
  </w:style>
  <w:style w:type="paragraph" w:styleId="CommentText">
    <w:name w:val="annotation text"/>
    <w:basedOn w:val="Normal"/>
    <w:link w:val="CommentTextChar"/>
    <w:semiHidden/>
    <w:unhideWhenUsed/>
    <w:rsid w:val="00FD4CB4"/>
  </w:style>
  <w:style w:type="character" w:customStyle="1" w:styleId="CommentTextChar">
    <w:name w:val="Comment Text Char"/>
    <w:basedOn w:val="DefaultParagraphFont"/>
    <w:link w:val="CommentText"/>
    <w:semiHidden/>
    <w:rsid w:val="00FD4CB4"/>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FD4CB4"/>
    <w:rPr>
      <w:b/>
      <w:bCs/>
    </w:rPr>
  </w:style>
  <w:style w:type="character" w:customStyle="1" w:styleId="CommentSubjectChar">
    <w:name w:val="Comment Subject Char"/>
    <w:basedOn w:val="CommentTextChar"/>
    <w:link w:val="CommentSubject"/>
    <w:uiPriority w:val="99"/>
    <w:semiHidden/>
    <w:rsid w:val="00FD4CB4"/>
    <w:rPr>
      <w:rFonts w:ascii="Times New Roman" w:eastAsia="Times New Roman" w:hAnsi="Times New Roman" w:cs="Times New Roman"/>
      <w:b/>
      <w:bCs/>
      <w:sz w:val="20"/>
      <w:szCs w:val="20"/>
      <w:lang w:val="en-GB" w:eastAsia="en-GB"/>
    </w:rPr>
  </w:style>
  <w:style w:type="paragraph" w:styleId="BalloonText">
    <w:name w:val="Balloon Text"/>
    <w:basedOn w:val="Normal"/>
    <w:link w:val="BalloonTextChar"/>
    <w:uiPriority w:val="99"/>
    <w:semiHidden/>
    <w:unhideWhenUsed/>
    <w:rsid w:val="00FD4C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4CB4"/>
    <w:rPr>
      <w:rFonts w:ascii="Segoe UI" w:eastAsia="Times New Roman" w:hAnsi="Segoe UI" w:cs="Segoe UI"/>
      <w:sz w:val="18"/>
      <w:szCs w:val="18"/>
      <w:lang w:val="en-GB" w:eastAsia="en-GB"/>
    </w:rPr>
  </w:style>
  <w:style w:type="character" w:customStyle="1" w:styleId="Heading3Char">
    <w:name w:val="Heading 3 Char"/>
    <w:basedOn w:val="DefaultParagraphFont"/>
    <w:link w:val="Heading3"/>
    <w:uiPriority w:val="9"/>
    <w:rsid w:val="00012B40"/>
    <w:rPr>
      <w:rFonts w:asciiTheme="majorHAnsi" w:eastAsiaTheme="majorEastAsia" w:hAnsiTheme="majorHAnsi" w:cstheme="majorBidi"/>
      <w:color w:val="1F4D78" w:themeColor="accent1" w:themeShade="7F"/>
      <w:sz w:val="24"/>
      <w:szCs w:val="24"/>
      <w:lang w:val="en-GB" w:eastAsia="en-GB"/>
    </w:rPr>
  </w:style>
  <w:style w:type="character" w:styleId="UnresolvedMention">
    <w:name w:val="Unresolved Mention"/>
    <w:basedOn w:val="DefaultParagraphFont"/>
    <w:uiPriority w:val="99"/>
    <w:semiHidden/>
    <w:unhideWhenUsed/>
    <w:rsid w:val="00B36A85"/>
    <w:rPr>
      <w:color w:val="605E5C"/>
      <w:shd w:val="clear" w:color="auto" w:fill="E1DFDD"/>
    </w:rPr>
  </w:style>
  <w:style w:type="paragraph" w:customStyle="1" w:styleId="B1">
    <w:name w:val="B1"/>
    <w:basedOn w:val="List"/>
    <w:link w:val="B1Char1"/>
    <w:rsid w:val="00223331"/>
    <w:rPr>
      <w:rFonts w:eastAsia="SimSun"/>
    </w:rPr>
  </w:style>
  <w:style w:type="paragraph" w:customStyle="1" w:styleId="B2">
    <w:name w:val="B2"/>
    <w:basedOn w:val="List2"/>
    <w:rsid w:val="00223331"/>
    <w:pPr>
      <w:ind w:left="851" w:hanging="284"/>
      <w:contextualSpacing w:val="0"/>
    </w:pPr>
    <w:rPr>
      <w:rFonts w:eastAsia="SimSun"/>
    </w:rPr>
  </w:style>
  <w:style w:type="character" w:customStyle="1" w:styleId="B1Char1">
    <w:name w:val="B1 Char1"/>
    <w:link w:val="B1"/>
    <w:locked/>
    <w:rsid w:val="00223331"/>
    <w:rPr>
      <w:rFonts w:ascii="Times New Roman" w:eastAsia="SimSun" w:hAnsi="Times New Roman" w:cs="Times New Roman"/>
      <w:sz w:val="20"/>
      <w:szCs w:val="20"/>
      <w:lang w:val="en-GB" w:eastAsia="en-GB"/>
    </w:rPr>
  </w:style>
  <w:style w:type="paragraph" w:styleId="List2">
    <w:name w:val="List 2"/>
    <w:basedOn w:val="Normal"/>
    <w:uiPriority w:val="99"/>
    <w:semiHidden/>
    <w:unhideWhenUsed/>
    <w:rsid w:val="00223331"/>
    <w:pPr>
      <w:ind w:left="720" w:hanging="360"/>
      <w:contextualSpacing/>
    </w:pPr>
  </w:style>
  <w:style w:type="character" w:customStyle="1" w:styleId="Heading4Char">
    <w:name w:val="Heading 4 Char"/>
    <w:basedOn w:val="DefaultParagraphFont"/>
    <w:link w:val="Heading4"/>
    <w:uiPriority w:val="9"/>
    <w:semiHidden/>
    <w:rsid w:val="00FB20E7"/>
    <w:rPr>
      <w:rFonts w:asciiTheme="majorHAnsi" w:eastAsiaTheme="majorEastAsia" w:hAnsiTheme="majorHAnsi" w:cstheme="majorBidi"/>
      <w:i/>
      <w:iCs/>
      <w:color w:val="2E74B5" w:themeColor="accent1" w:themeShade="BF"/>
      <w:sz w:val="20"/>
      <w:szCs w:val="20"/>
      <w:lang w:val="en-GB" w:eastAsia="en-GB"/>
    </w:rPr>
  </w:style>
  <w:style w:type="character" w:customStyle="1" w:styleId="Heading7Char">
    <w:name w:val="Heading 7 Char"/>
    <w:basedOn w:val="DefaultParagraphFont"/>
    <w:link w:val="Heading7"/>
    <w:uiPriority w:val="9"/>
    <w:semiHidden/>
    <w:rsid w:val="00FB20E7"/>
    <w:rPr>
      <w:rFonts w:asciiTheme="majorHAnsi" w:eastAsiaTheme="majorEastAsia" w:hAnsiTheme="majorHAnsi" w:cstheme="majorBidi"/>
      <w:i/>
      <w:iCs/>
      <w:color w:val="1F4D78" w:themeColor="accent1" w:themeShade="7F"/>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993609">
      <w:bodyDiv w:val="1"/>
      <w:marLeft w:val="0"/>
      <w:marRight w:val="0"/>
      <w:marTop w:val="0"/>
      <w:marBottom w:val="0"/>
      <w:divBdr>
        <w:top w:val="none" w:sz="0" w:space="0" w:color="auto"/>
        <w:left w:val="none" w:sz="0" w:space="0" w:color="auto"/>
        <w:bottom w:val="none" w:sz="0" w:space="0" w:color="auto"/>
        <w:right w:val="none" w:sz="0" w:space="0" w:color="auto"/>
      </w:divBdr>
      <w:divsChild>
        <w:div w:id="1323581896">
          <w:marLeft w:val="1080"/>
          <w:marRight w:val="0"/>
          <w:marTop w:val="100"/>
          <w:marBottom w:val="0"/>
          <w:divBdr>
            <w:top w:val="none" w:sz="0" w:space="0" w:color="auto"/>
            <w:left w:val="none" w:sz="0" w:space="0" w:color="auto"/>
            <w:bottom w:val="none" w:sz="0" w:space="0" w:color="auto"/>
            <w:right w:val="none" w:sz="0" w:space="0" w:color="auto"/>
          </w:divBdr>
        </w:div>
        <w:div w:id="1756895721">
          <w:marLeft w:val="1080"/>
          <w:marRight w:val="0"/>
          <w:marTop w:val="100"/>
          <w:marBottom w:val="0"/>
          <w:divBdr>
            <w:top w:val="none" w:sz="0" w:space="0" w:color="auto"/>
            <w:left w:val="none" w:sz="0" w:space="0" w:color="auto"/>
            <w:bottom w:val="none" w:sz="0" w:space="0" w:color="auto"/>
            <w:right w:val="none" w:sz="0" w:space="0" w:color="auto"/>
          </w:divBdr>
        </w:div>
      </w:divsChild>
    </w:div>
    <w:div w:id="81265439">
      <w:bodyDiv w:val="1"/>
      <w:marLeft w:val="0"/>
      <w:marRight w:val="0"/>
      <w:marTop w:val="0"/>
      <w:marBottom w:val="0"/>
      <w:divBdr>
        <w:top w:val="none" w:sz="0" w:space="0" w:color="auto"/>
        <w:left w:val="none" w:sz="0" w:space="0" w:color="auto"/>
        <w:bottom w:val="none" w:sz="0" w:space="0" w:color="auto"/>
        <w:right w:val="none" w:sz="0" w:space="0" w:color="auto"/>
      </w:divBdr>
      <w:divsChild>
        <w:div w:id="320695594">
          <w:marLeft w:val="547"/>
          <w:marRight w:val="0"/>
          <w:marTop w:val="134"/>
          <w:marBottom w:val="0"/>
          <w:divBdr>
            <w:top w:val="none" w:sz="0" w:space="0" w:color="auto"/>
            <w:left w:val="none" w:sz="0" w:space="0" w:color="auto"/>
            <w:bottom w:val="none" w:sz="0" w:space="0" w:color="auto"/>
            <w:right w:val="none" w:sz="0" w:space="0" w:color="auto"/>
          </w:divBdr>
        </w:div>
        <w:div w:id="793787261">
          <w:marLeft w:val="1166"/>
          <w:marRight w:val="0"/>
          <w:marTop w:val="86"/>
          <w:marBottom w:val="0"/>
          <w:divBdr>
            <w:top w:val="none" w:sz="0" w:space="0" w:color="auto"/>
            <w:left w:val="none" w:sz="0" w:space="0" w:color="auto"/>
            <w:bottom w:val="none" w:sz="0" w:space="0" w:color="auto"/>
            <w:right w:val="none" w:sz="0" w:space="0" w:color="auto"/>
          </w:divBdr>
        </w:div>
        <w:div w:id="265965814">
          <w:marLeft w:val="1800"/>
          <w:marRight w:val="0"/>
          <w:marTop w:val="86"/>
          <w:marBottom w:val="0"/>
          <w:divBdr>
            <w:top w:val="none" w:sz="0" w:space="0" w:color="auto"/>
            <w:left w:val="none" w:sz="0" w:space="0" w:color="auto"/>
            <w:bottom w:val="none" w:sz="0" w:space="0" w:color="auto"/>
            <w:right w:val="none" w:sz="0" w:space="0" w:color="auto"/>
          </w:divBdr>
        </w:div>
        <w:div w:id="1775855965">
          <w:marLeft w:val="1800"/>
          <w:marRight w:val="0"/>
          <w:marTop w:val="86"/>
          <w:marBottom w:val="0"/>
          <w:divBdr>
            <w:top w:val="none" w:sz="0" w:space="0" w:color="auto"/>
            <w:left w:val="none" w:sz="0" w:space="0" w:color="auto"/>
            <w:bottom w:val="none" w:sz="0" w:space="0" w:color="auto"/>
            <w:right w:val="none" w:sz="0" w:space="0" w:color="auto"/>
          </w:divBdr>
        </w:div>
        <w:div w:id="540751976">
          <w:marLeft w:val="1166"/>
          <w:marRight w:val="0"/>
          <w:marTop w:val="86"/>
          <w:marBottom w:val="0"/>
          <w:divBdr>
            <w:top w:val="none" w:sz="0" w:space="0" w:color="auto"/>
            <w:left w:val="none" w:sz="0" w:space="0" w:color="auto"/>
            <w:bottom w:val="none" w:sz="0" w:space="0" w:color="auto"/>
            <w:right w:val="none" w:sz="0" w:space="0" w:color="auto"/>
          </w:divBdr>
        </w:div>
        <w:div w:id="212084792">
          <w:marLeft w:val="1800"/>
          <w:marRight w:val="0"/>
          <w:marTop w:val="86"/>
          <w:marBottom w:val="0"/>
          <w:divBdr>
            <w:top w:val="none" w:sz="0" w:space="0" w:color="auto"/>
            <w:left w:val="none" w:sz="0" w:space="0" w:color="auto"/>
            <w:bottom w:val="none" w:sz="0" w:space="0" w:color="auto"/>
            <w:right w:val="none" w:sz="0" w:space="0" w:color="auto"/>
          </w:divBdr>
        </w:div>
      </w:divsChild>
    </w:div>
    <w:div w:id="98987258">
      <w:bodyDiv w:val="1"/>
      <w:marLeft w:val="0"/>
      <w:marRight w:val="0"/>
      <w:marTop w:val="0"/>
      <w:marBottom w:val="0"/>
      <w:divBdr>
        <w:top w:val="none" w:sz="0" w:space="0" w:color="auto"/>
        <w:left w:val="none" w:sz="0" w:space="0" w:color="auto"/>
        <w:bottom w:val="none" w:sz="0" w:space="0" w:color="auto"/>
        <w:right w:val="none" w:sz="0" w:space="0" w:color="auto"/>
      </w:divBdr>
    </w:div>
    <w:div w:id="130295121">
      <w:bodyDiv w:val="1"/>
      <w:marLeft w:val="0"/>
      <w:marRight w:val="0"/>
      <w:marTop w:val="0"/>
      <w:marBottom w:val="0"/>
      <w:divBdr>
        <w:top w:val="none" w:sz="0" w:space="0" w:color="auto"/>
        <w:left w:val="none" w:sz="0" w:space="0" w:color="auto"/>
        <w:bottom w:val="none" w:sz="0" w:space="0" w:color="auto"/>
        <w:right w:val="none" w:sz="0" w:space="0" w:color="auto"/>
      </w:divBdr>
      <w:divsChild>
        <w:div w:id="515772832">
          <w:marLeft w:val="547"/>
          <w:marRight w:val="0"/>
          <w:marTop w:val="134"/>
          <w:marBottom w:val="0"/>
          <w:divBdr>
            <w:top w:val="none" w:sz="0" w:space="0" w:color="auto"/>
            <w:left w:val="none" w:sz="0" w:space="0" w:color="auto"/>
            <w:bottom w:val="none" w:sz="0" w:space="0" w:color="auto"/>
            <w:right w:val="none" w:sz="0" w:space="0" w:color="auto"/>
          </w:divBdr>
        </w:div>
        <w:div w:id="76512874">
          <w:marLeft w:val="1166"/>
          <w:marRight w:val="0"/>
          <w:marTop w:val="86"/>
          <w:marBottom w:val="0"/>
          <w:divBdr>
            <w:top w:val="none" w:sz="0" w:space="0" w:color="auto"/>
            <w:left w:val="none" w:sz="0" w:space="0" w:color="auto"/>
            <w:bottom w:val="none" w:sz="0" w:space="0" w:color="auto"/>
            <w:right w:val="none" w:sz="0" w:space="0" w:color="auto"/>
          </w:divBdr>
        </w:div>
        <w:div w:id="777061842">
          <w:marLeft w:val="1800"/>
          <w:marRight w:val="0"/>
          <w:marTop w:val="86"/>
          <w:marBottom w:val="0"/>
          <w:divBdr>
            <w:top w:val="none" w:sz="0" w:space="0" w:color="auto"/>
            <w:left w:val="none" w:sz="0" w:space="0" w:color="auto"/>
            <w:bottom w:val="none" w:sz="0" w:space="0" w:color="auto"/>
            <w:right w:val="none" w:sz="0" w:space="0" w:color="auto"/>
          </w:divBdr>
        </w:div>
        <w:div w:id="751702340">
          <w:marLeft w:val="1800"/>
          <w:marRight w:val="0"/>
          <w:marTop w:val="86"/>
          <w:marBottom w:val="0"/>
          <w:divBdr>
            <w:top w:val="none" w:sz="0" w:space="0" w:color="auto"/>
            <w:left w:val="none" w:sz="0" w:space="0" w:color="auto"/>
            <w:bottom w:val="none" w:sz="0" w:space="0" w:color="auto"/>
            <w:right w:val="none" w:sz="0" w:space="0" w:color="auto"/>
          </w:divBdr>
        </w:div>
        <w:div w:id="338392005">
          <w:marLeft w:val="1166"/>
          <w:marRight w:val="0"/>
          <w:marTop w:val="86"/>
          <w:marBottom w:val="0"/>
          <w:divBdr>
            <w:top w:val="none" w:sz="0" w:space="0" w:color="auto"/>
            <w:left w:val="none" w:sz="0" w:space="0" w:color="auto"/>
            <w:bottom w:val="none" w:sz="0" w:space="0" w:color="auto"/>
            <w:right w:val="none" w:sz="0" w:space="0" w:color="auto"/>
          </w:divBdr>
        </w:div>
        <w:div w:id="2000385342">
          <w:marLeft w:val="1800"/>
          <w:marRight w:val="0"/>
          <w:marTop w:val="86"/>
          <w:marBottom w:val="0"/>
          <w:divBdr>
            <w:top w:val="none" w:sz="0" w:space="0" w:color="auto"/>
            <w:left w:val="none" w:sz="0" w:space="0" w:color="auto"/>
            <w:bottom w:val="none" w:sz="0" w:space="0" w:color="auto"/>
            <w:right w:val="none" w:sz="0" w:space="0" w:color="auto"/>
          </w:divBdr>
        </w:div>
      </w:divsChild>
    </w:div>
    <w:div w:id="156654685">
      <w:bodyDiv w:val="1"/>
      <w:marLeft w:val="0"/>
      <w:marRight w:val="0"/>
      <w:marTop w:val="0"/>
      <w:marBottom w:val="0"/>
      <w:divBdr>
        <w:top w:val="none" w:sz="0" w:space="0" w:color="auto"/>
        <w:left w:val="none" w:sz="0" w:space="0" w:color="auto"/>
        <w:bottom w:val="none" w:sz="0" w:space="0" w:color="auto"/>
        <w:right w:val="none" w:sz="0" w:space="0" w:color="auto"/>
      </w:divBdr>
    </w:div>
    <w:div w:id="181626644">
      <w:bodyDiv w:val="1"/>
      <w:marLeft w:val="0"/>
      <w:marRight w:val="0"/>
      <w:marTop w:val="0"/>
      <w:marBottom w:val="0"/>
      <w:divBdr>
        <w:top w:val="none" w:sz="0" w:space="0" w:color="auto"/>
        <w:left w:val="none" w:sz="0" w:space="0" w:color="auto"/>
        <w:bottom w:val="none" w:sz="0" w:space="0" w:color="auto"/>
        <w:right w:val="none" w:sz="0" w:space="0" w:color="auto"/>
      </w:divBdr>
      <w:divsChild>
        <w:div w:id="1772235017">
          <w:marLeft w:val="1080"/>
          <w:marRight w:val="0"/>
          <w:marTop w:val="100"/>
          <w:marBottom w:val="0"/>
          <w:divBdr>
            <w:top w:val="none" w:sz="0" w:space="0" w:color="auto"/>
            <w:left w:val="none" w:sz="0" w:space="0" w:color="auto"/>
            <w:bottom w:val="none" w:sz="0" w:space="0" w:color="auto"/>
            <w:right w:val="none" w:sz="0" w:space="0" w:color="auto"/>
          </w:divBdr>
        </w:div>
        <w:div w:id="1273397020">
          <w:marLeft w:val="1080"/>
          <w:marRight w:val="0"/>
          <w:marTop w:val="100"/>
          <w:marBottom w:val="0"/>
          <w:divBdr>
            <w:top w:val="none" w:sz="0" w:space="0" w:color="auto"/>
            <w:left w:val="none" w:sz="0" w:space="0" w:color="auto"/>
            <w:bottom w:val="none" w:sz="0" w:space="0" w:color="auto"/>
            <w:right w:val="none" w:sz="0" w:space="0" w:color="auto"/>
          </w:divBdr>
        </w:div>
      </w:divsChild>
    </w:div>
    <w:div w:id="243533180">
      <w:bodyDiv w:val="1"/>
      <w:marLeft w:val="0"/>
      <w:marRight w:val="0"/>
      <w:marTop w:val="0"/>
      <w:marBottom w:val="0"/>
      <w:divBdr>
        <w:top w:val="none" w:sz="0" w:space="0" w:color="auto"/>
        <w:left w:val="none" w:sz="0" w:space="0" w:color="auto"/>
        <w:bottom w:val="none" w:sz="0" w:space="0" w:color="auto"/>
        <w:right w:val="none" w:sz="0" w:space="0" w:color="auto"/>
      </w:divBdr>
      <w:divsChild>
        <w:div w:id="1555697939">
          <w:marLeft w:val="1080"/>
          <w:marRight w:val="0"/>
          <w:marTop w:val="100"/>
          <w:marBottom w:val="0"/>
          <w:divBdr>
            <w:top w:val="none" w:sz="0" w:space="0" w:color="auto"/>
            <w:left w:val="none" w:sz="0" w:space="0" w:color="auto"/>
            <w:bottom w:val="none" w:sz="0" w:space="0" w:color="auto"/>
            <w:right w:val="none" w:sz="0" w:space="0" w:color="auto"/>
          </w:divBdr>
        </w:div>
      </w:divsChild>
    </w:div>
    <w:div w:id="421727984">
      <w:bodyDiv w:val="1"/>
      <w:marLeft w:val="0"/>
      <w:marRight w:val="0"/>
      <w:marTop w:val="0"/>
      <w:marBottom w:val="0"/>
      <w:divBdr>
        <w:top w:val="none" w:sz="0" w:space="0" w:color="auto"/>
        <w:left w:val="none" w:sz="0" w:space="0" w:color="auto"/>
        <w:bottom w:val="none" w:sz="0" w:space="0" w:color="auto"/>
        <w:right w:val="none" w:sz="0" w:space="0" w:color="auto"/>
      </w:divBdr>
      <w:divsChild>
        <w:div w:id="1974870342">
          <w:marLeft w:val="360"/>
          <w:marRight w:val="0"/>
          <w:marTop w:val="200"/>
          <w:marBottom w:val="0"/>
          <w:divBdr>
            <w:top w:val="none" w:sz="0" w:space="0" w:color="auto"/>
            <w:left w:val="none" w:sz="0" w:space="0" w:color="auto"/>
            <w:bottom w:val="none" w:sz="0" w:space="0" w:color="auto"/>
            <w:right w:val="none" w:sz="0" w:space="0" w:color="auto"/>
          </w:divBdr>
        </w:div>
        <w:div w:id="1212691170">
          <w:marLeft w:val="1080"/>
          <w:marRight w:val="0"/>
          <w:marTop w:val="100"/>
          <w:marBottom w:val="0"/>
          <w:divBdr>
            <w:top w:val="none" w:sz="0" w:space="0" w:color="auto"/>
            <w:left w:val="none" w:sz="0" w:space="0" w:color="auto"/>
            <w:bottom w:val="none" w:sz="0" w:space="0" w:color="auto"/>
            <w:right w:val="none" w:sz="0" w:space="0" w:color="auto"/>
          </w:divBdr>
        </w:div>
      </w:divsChild>
    </w:div>
    <w:div w:id="508133205">
      <w:bodyDiv w:val="1"/>
      <w:marLeft w:val="0"/>
      <w:marRight w:val="0"/>
      <w:marTop w:val="0"/>
      <w:marBottom w:val="0"/>
      <w:divBdr>
        <w:top w:val="none" w:sz="0" w:space="0" w:color="auto"/>
        <w:left w:val="none" w:sz="0" w:space="0" w:color="auto"/>
        <w:bottom w:val="none" w:sz="0" w:space="0" w:color="auto"/>
        <w:right w:val="none" w:sz="0" w:space="0" w:color="auto"/>
      </w:divBdr>
      <w:divsChild>
        <w:div w:id="969021526">
          <w:marLeft w:val="1080"/>
          <w:marRight w:val="0"/>
          <w:marTop w:val="100"/>
          <w:marBottom w:val="0"/>
          <w:divBdr>
            <w:top w:val="none" w:sz="0" w:space="0" w:color="auto"/>
            <w:left w:val="none" w:sz="0" w:space="0" w:color="auto"/>
            <w:bottom w:val="none" w:sz="0" w:space="0" w:color="auto"/>
            <w:right w:val="none" w:sz="0" w:space="0" w:color="auto"/>
          </w:divBdr>
        </w:div>
        <w:div w:id="1941059685">
          <w:marLeft w:val="1080"/>
          <w:marRight w:val="0"/>
          <w:marTop w:val="100"/>
          <w:marBottom w:val="0"/>
          <w:divBdr>
            <w:top w:val="none" w:sz="0" w:space="0" w:color="auto"/>
            <w:left w:val="none" w:sz="0" w:space="0" w:color="auto"/>
            <w:bottom w:val="none" w:sz="0" w:space="0" w:color="auto"/>
            <w:right w:val="none" w:sz="0" w:space="0" w:color="auto"/>
          </w:divBdr>
        </w:div>
      </w:divsChild>
    </w:div>
    <w:div w:id="555631380">
      <w:bodyDiv w:val="1"/>
      <w:marLeft w:val="0"/>
      <w:marRight w:val="0"/>
      <w:marTop w:val="0"/>
      <w:marBottom w:val="0"/>
      <w:divBdr>
        <w:top w:val="none" w:sz="0" w:space="0" w:color="auto"/>
        <w:left w:val="none" w:sz="0" w:space="0" w:color="auto"/>
        <w:bottom w:val="none" w:sz="0" w:space="0" w:color="auto"/>
        <w:right w:val="none" w:sz="0" w:space="0" w:color="auto"/>
      </w:divBdr>
      <w:divsChild>
        <w:div w:id="1168061248">
          <w:marLeft w:val="0"/>
          <w:marRight w:val="0"/>
          <w:marTop w:val="0"/>
          <w:marBottom w:val="0"/>
          <w:divBdr>
            <w:top w:val="none" w:sz="0" w:space="0" w:color="auto"/>
            <w:left w:val="none" w:sz="0" w:space="0" w:color="auto"/>
            <w:bottom w:val="dotted" w:sz="6" w:space="0" w:color="000000"/>
            <w:right w:val="none" w:sz="0" w:space="0" w:color="auto"/>
          </w:divBdr>
        </w:div>
        <w:div w:id="709720690">
          <w:marLeft w:val="0"/>
          <w:marRight w:val="0"/>
          <w:marTop w:val="0"/>
          <w:marBottom w:val="0"/>
          <w:divBdr>
            <w:top w:val="none" w:sz="0" w:space="0" w:color="auto"/>
            <w:left w:val="none" w:sz="0" w:space="0" w:color="auto"/>
            <w:bottom w:val="dotted" w:sz="6" w:space="0" w:color="000000"/>
            <w:right w:val="none" w:sz="0" w:space="0" w:color="auto"/>
          </w:divBdr>
        </w:div>
        <w:div w:id="563294288">
          <w:marLeft w:val="0"/>
          <w:marRight w:val="0"/>
          <w:marTop w:val="0"/>
          <w:marBottom w:val="0"/>
          <w:divBdr>
            <w:top w:val="none" w:sz="0" w:space="0" w:color="auto"/>
            <w:left w:val="none" w:sz="0" w:space="0" w:color="auto"/>
            <w:bottom w:val="dotted" w:sz="6" w:space="0" w:color="000000"/>
            <w:right w:val="none" w:sz="0" w:space="0" w:color="auto"/>
          </w:divBdr>
        </w:div>
        <w:div w:id="154076361">
          <w:marLeft w:val="0"/>
          <w:marRight w:val="0"/>
          <w:marTop w:val="0"/>
          <w:marBottom w:val="0"/>
          <w:divBdr>
            <w:top w:val="none" w:sz="0" w:space="0" w:color="auto"/>
            <w:left w:val="none" w:sz="0" w:space="0" w:color="auto"/>
            <w:bottom w:val="dotted" w:sz="6" w:space="0" w:color="000000"/>
            <w:right w:val="none" w:sz="0" w:space="0" w:color="auto"/>
          </w:divBdr>
        </w:div>
        <w:div w:id="554581994">
          <w:marLeft w:val="0"/>
          <w:marRight w:val="0"/>
          <w:marTop w:val="0"/>
          <w:marBottom w:val="0"/>
          <w:divBdr>
            <w:top w:val="none" w:sz="0" w:space="0" w:color="auto"/>
            <w:left w:val="none" w:sz="0" w:space="0" w:color="auto"/>
            <w:bottom w:val="dotted" w:sz="6" w:space="0" w:color="000000"/>
            <w:right w:val="none" w:sz="0" w:space="0" w:color="auto"/>
          </w:divBdr>
        </w:div>
        <w:div w:id="149294044">
          <w:marLeft w:val="0"/>
          <w:marRight w:val="0"/>
          <w:marTop w:val="0"/>
          <w:marBottom w:val="0"/>
          <w:divBdr>
            <w:top w:val="none" w:sz="0" w:space="0" w:color="auto"/>
            <w:left w:val="none" w:sz="0" w:space="0" w:color="auto"/>
            <w:bottom w:val="dotted" w:sz="6" w:space="0" w:color="000000"/>
            <w:right w:val="none" w:sz="0" w:space="0" w:color="auto"/>
          </w:divBdr>
        </w:div>
        <w:div w:id="2034651318">
          <w:marLeft w:val="0"/>
          <w:marRight w:val="0"/>
          <w:marTop w:val="0"/>
          <w:marBottom w:val="0"/>
          <w:divBdr>
            <w:top w:val="none" w:sz="0" w:space="0" w:color="auto"/>
            <w:left w:val="none" w:sz="0" w:space="0" w:color="auto"/>
            <w:bottom w:val="dotted" w:sz="6" w:space="0" w:color="000000"/>
            <w:right w:val="none" w:sz="0" w:space="0" w:color="auto"/>
          </w:divBdr>
        </w:div>
        <w:div w:id="28841213">
          <w:marLeft w:val="0"/>
          <w:marRight w:val="0"/>
          <w:marTop w:val="0"/>
          <w:marBottom w:val="0"/>
          <w:divBdr>
            <w:top w:val="none" w:sz="0" w:space="0" w:color="auto"/>
            <w:left w:val="none" w:sz="0" w:space="0" w:color="auto"/>
            <w:bottom w:val="dotted" w:sz="6" w:space="0" w:color="000000"/>
            <w:right w:val="none" w:sz="0" w:space="0" w:color="auto"/>
          </w:divBdr>
        </w:div>
        <w:div w:id="1299069148">
          <w:marLeft w:val="0"/>
          <w:marRight w:val="0"/>
          <w:marTop w:val="0"/>
          <w:marBottom w:val="0"/>
          <w:divBdr>
            <w:top w:val="none" w:sz="0" w:space="0" w:color="auto"/>
            <w:left w:val="none" w:sz="0" w:space="0" w:color="auto"/>
            <w:bottom w:val="dotted" w:sz="6" w:space="0" w:color="000000"/>
            <w:right w:val="none" w:sz="0" w:space="0" w:color="auto"/>
          </w:divBdr>
        </w:div>
        <w:div w:id="1843742798">
          <w:marLeft w:val="0"/>
          <w:marRight w:val="0"/>
          <w:marTop w:val="0"/>
          <w:marBottom w:val="0"/>
          <w:divBdr>
            <w:top w:val="none" w:sz="0" w:space="0" w:color="auto"/>
            <w:left w:val="none" w:sz="0" w:space="0" w:color="auto"/>
            <w:bottom w:val="dotted" w:sz="6" w:space="0" w:color="000000"/>
            <w:right w:val="none" w:sz="0" w:space="0" w:color="auto"/>
          </w:divBdr>
        </w:div>
        <w:div w:id="2049212178">
          <w:marLeft w:val="0"/>
          <w:marRight w:val="0"/>
          <w:marTop w:val="0"/>
          <w:marBottom w:val="0"/>
          <w:divBdr>
            <w:top w:val="none" w:sz="0" w:space="0" w:color="auto"/>
            <w:left w:val="none" w:sz="0" w:space="0" w:color="auto"/>
            <w:bottom w:val="dotted" w:sz="6" w:space="0" w:color="000000"/>
            <w:right w:val="none" w:sz="0" w:space="0" w:color="auto"/>
          </w:divBdr>
        </w:div>
        <w:div w:id="124322853">
          <w:marLeft w:val="0"/>
          <w:marRight w:val="0"/>
          <w:marTop w:val="0"/>
          <w:marBottom w:val="0"/>
          <w:divBdr>
            <w:top w:val="none" w:sz="0" w:space="0" w:color="auto"/>
            <w:left w:val="none" w:sz="0" w:space="0" w:color="auto"/>
            <w:bottom w:val="dotted" w:sz="6" w:space="0" w:color="000000"/>
            <w:right w:val="none" w:sz="0" w:space="0" w:color="auto"/>
          </w:divBdr>
        </w:div>
        <w:div w:id="329335062">
          <w:marLeft w:val="0"/>
          <w:marRight w:val="0"/>
          <w:marTop w:val="0"/>
          <w:marBottom w:val="0"/>
          <w:divBdr>
            <w:top w:val="none" w:sz="0" w:space="0" w:color="auto"/>
            <w:left w:val="none" w:sz="0" w:space="0" w:color="auto"/>
            <w:bottom w:val="dotted" w:sz="6" w:space="0" w:color="000000"/>
            <w:right w:val="none" w:sz="0" w:space="0" w:color="auto"/>
          </w:divBdr>
        </w:div>
        <w:div w:id="27492261">
          <w:marLeft w:val="0"/>
          <w:marRight w:val="0"/>
          <w:marTop w:val="0"/>
          <w:marBottom w:val="0"/>
          <w:divBdr>
            <w:top w:val="none" w:sz="0" w:space="0" w:color="auto"/>
            <w:left w:val="none" w:sz="0" w:space="0" w:color="auto"/>
            <w:bottom w:val="dotted" w:sz="6" w:space="0" w:color="000000"/>
            <w:right w:val="none" w:sz="0" w:space="0" w:color="auto"/>
          </w:divBdr>
        </w:div>
        <w:div w:id="196479378">
          <w:marLeft w:val="0"/>
          <w:marRight w:val="0"/>
          <w:marTop w:val="0"/>
          <w:marBottom w:val="0"/>
          <w:divBdr>
            <w:top w:val="none" w:sz="0" w:space="0" w:color="auto"/>
            <w:left w:val="none" w:sz="0" w:space="0" w:color="auto"/>
            <w:bottom w:val="dotted" w:sz="6" w:space="0" w:color="000000"/>
            <w:right w:val="none" w:sz="0" w:space="0" w:color="auto"/>
          </w:divBdr>
        </w:div>
        <w:div w:id="831916126">
          <w:marLeft w:val="0"/>
          <w:marRight w:val="0"/>
          <w:marTop w:val="0"/>
          <w:marBottom w:val="0"/>
          <w:divBdr>
            <w:top w:val="none" w:sz="0" w:space="0" w:color="auto"/>
            <w:left w:val="none" w:sz="0" w:space="0" w:color="auto"/>
            <w:bottom w:val="dotted" w:sz="6" w:space="0" w:color="000000"/>
            <w:right w:val="none" w:sz="0" w:space="0" w:color="auto"/>
          </w:divBdr>
        </w:div>
        <w:div w:id="108403247">
          <w:marLeft w:val="0"/>
          <w:marRight w:val="0"/>
          <w:marTop w:val="0"/>
          <w:marBottom w:val="0"/>
          <w:divBdr>
            <w:top w:val="none" w:sz="0" w:space="0" w:color="auto"/>
            <w:left w:val="none" w:sz="0" w:space="0" w:color="auto"/>
            <w:bottom w:val="dotted" w:sz="6" w:space="0" w:color="000000"/>
            <w:right w:val="none" w:sz="0" w:space="0" w:color="auto"/>
          </w:divBdr>
        </w:div>
        <w:div w:id="112410913">
          <w:marLeft w:val="0"/>
          <w:marRight w:val="0"/>
          <w:marTop w:val="0"/>
          <w:marBottom w:val="0"/>
          <w:divBdr>
            <w:top w:val="none" w:sz="0" w:space="0" w:color="auto"/>
            <w:left w:val="none" w:sz="0" w:space="0" w:color="auto"/>
            <w:bottom w:val="dotted" w:sz="6" w:space="0" w:color="000000"/>
            <w:right w:val="none" w:sz="0" w:space="0" w:color="auto"/>
          </w:divBdr>
        </w:div>
        <w:div w:id="857159308">
          <w:marLeft w:val="0"/>
          <w:marRight w:val="0"/>
          <w:marTop w:val="0"/>
          <w:marBottom w:val="0"/>
          <w:divBdr>
            <w:top w:val="none" w:sz="0" w:space="0" w:color="auto"/>
            <w:left w:val="none" w:sz="0" w:space="0" w:color="auto"/>
            <w:bottom w:val="dotted" w:sz="6" w:space="0" w:color="000000"/>
            <w:right w:val="none" w:sz="0" w:space="0" w:color="auto"/>
          </w:divBdr>
        </w:div>
        <w:div w:id="1077215358">
          <w:marLeft w:val="0"/>
          <w:marRight w:val="0"/>
          <w:marTop w:val="0"/>
          <w:marBottom w:val="0"/>
          <w:divBdr>
            <w:top w:val="none" w:sz="0" w:space="0" w:color="auto"/>
            <w:left w:val="none" w:sz="0" w:space="0" w:color="auto"/>
            <w:bottom w:val="dotted" w:sz="6" w:space="0" w:color="000000"/>
            <w:right w:val="none" w:sz="0" w:space="0" w:color="auto"/>
          </w:divBdr>
        </w:div>
        <w:div w:id="2066220930">
          <w:marLeft w:val="0"/>
          <w:marRight w:val="0"/>
          <w:marTop w:val="0"/>
          <w:marBottom w:val="0"/>
          <w:divBdr>
            <w:top w:val="none" w:sz="0" w:space="0" w:color="auto"/>
            <w:left w:val="none" w:sz="0" w:space="0" w:color="auto"/>
            <w:bottom w:val="dotted" w:sz="6" w:space="0" w:color="000000"/>
            <w:right w:val="none" w:sz="0" w:space="0" w:color="auto"/>
          </w:divBdr>
        </w:div>
        <w:div w:id="337460979">
          <w:marLeft w:val="0"/>
          <w:marRight w:val="0"/>
          <w:marTop w:val="0"/>
          <w:marBottom w:val="0"/>
          <w:divBdr>
            <w:top w:val="none" w:sz="0" w:space="0" w:color="auto"/>
            <w:left w:val="none" w:sz="0" w:space="0" w:color="auto"/>
            <w:bottom w:val="dotted" w:sz="6" w:space="0" w:color="000000"/>
            <w:right w:val="none" w:sz="0" w:space="0" w:color="auto"/>
          </w:divBdr>
        </w:div>
        <w:div w:id="277417903">
          <w:marLeft w:val="0"/>
          <w:marRight w:val="0"/>
          <w:marTop w:val="0"/>
          <w:marBottom w:val="0"/>
          <w:divBdr>
            <w:top w:val="none" w:sz="0" w:space="0" w:color="auto"/>
            <w:left w:val="none" w:sz="0" w:space="0" w:color="auto"/>
            <w:bottom w:val="dotted" w:sz="6" w:space="0" w:color="000000"/>
            <w:right w:val="none" w:sz="0" w:space="0" w:color="auto"/>
          </w:divBdr>
        </w:div>
      </w:divsChild>
    </w:div>
    <w:div w:id="741103705">
      <w:bodyDiv w:val="1"/>
      <w:marLeft w:val="0"/>
      <w:marRight w:val="0"/>
      <w:marTop w:val="0"/>
      <w:marBottom w:val="0"/>
      <w:divBdr>
        <w:top w:val="none" w:sz="0" w:space="0" w:color="auto"/>
        <w:left w:val="none" w:sz="0" w:space="0" w:color="auto"/>
        <w:bottom w:val="none" w:sz="0" w:space="0" w:color="auto"/>
        <w:right w:val="none" w:sz="0" w:space="0" w:color="auto"/>
      </w:divBdr>
    </w:div>
    <w:div w:id="791099203">
      <w:bodyDiv w:val="1"/>
      <w:marLeft w:val="0"/>
      <w:marRight w:val="0"/>
      <w:marTop w:val="0"/>
      <w:marBottom w:val="0"/>
      <w:divBdr>
        <w:top w:val="none" w:sz="0" w:space="0" w:color="auto"/>
        <w:left w:val="none" w:sz="0" w:space="0" w:color="auto"/>
        <w:bottom w:val="none" w:sz="0" w:space="0" w:color="auto"/>
        <w:right w:val="none" w:sz="0" w:space="0" w:color="auto"/>
      </w:divBdr>
      <w:divsChild>
        <w:div w:id="1735084211">
          <w:marLeft w:val="0"/>
          <w:marRight w:val="0"/>
          <w:marTop w:val="0"/>
          <w:marBottom w:val="0"/>
          <w:divBdr>
            <w:top w:val="none" w:sz="0" w:space="0" w:color="auto"/>
            <w:left w:val="none" w:sz="0" w:space="0" w:color="auto"/>
            <w:bottom w:val="dotted" w:sz="6" w:space="0" w:color="000000"/>
            <w:right w:val="none" w:sz="0" w:space="0" w:color="auto"/>
          </w:divBdr>
        </w:div>
        <w:div w:id="230584375">
          <w:marLeft w:val="0"/>
          <w:marRight w:val="0"/>
          <w:marTop w:val="0"/>
          <w:marBottom w:val="0"/>
          <w:divBdr>
            <w:top w:val="none" w:sz="0" w:space="0" w:color="auto"/>
            <w:left w:val="none" w:sz="0" w:space="0" w:color="auto"/>
            <w:bottom w:val="dotted" w:sz="6" w:space="0" w:color="000000"/>
            <w:right w:val="none" w:sz="0" w:space="0" w:color="auto"/>
          </w:divBdr>
        </w:div>
        <w:div w:id="509218806">
          <w:marLeft w:val="0"/>
          <w:marRight w:val="0"/>
          <w:marTop w:val="0"/>
          <w:marBottom w:val="0"/>
          <w:divBdr>
            <w:top w:val="none" w:sz="0" w:space="0" w:color="auto"/>
            <w:left w:val="none" w:sz="0" w:space="0" w:color="auto"/>
            <w:bottom w:val="dotted" w:sz="6" w:space="0" w:color="000000"/>
            <w:right w:val="none" w:sz="0" w:space="0" w:color="auto"/>
          </w:divBdr>
        </w:div>
        <w:div w:id="1358890877">
          <w:marLeft w:val="0"/>
          <w:marRight w:val="0"/>
          <w:marTop w:val="0"/>
          <w:marBottom w:val="0"/>
          <w:divBdr>
            <w:top w:val="none" w:sz="0" w:space="0" w:color="auto"/>
            <w:left w:val="none" w:sz="0" w:space="0" w:color="auto"/>
            <w:bottom w:val="dotted" w:sz="6" w:space="0" w:color="000000"/>
            <w:right w:val="none" w:sz="0" w:space="0" w:color="auto"/>
          </w:divBdr>
        </w:div>
      </w:divsChild>
    </w:div>
    <w:div w:id="946699983">
      <w:bodyDiv w:val="1"/>
      <w:marLeft w:val="0"/>
      <w:marRight w:val="0"/>
      <w:marTop w:val="0"/>
      <w:marBottom w:val="0"/>
      <w:divBdr>
        <w:top w:val="none" w:sz="0" w:space="0" w:color="auto"/>
        <w:left w:val="none" w:sz="0" w:space="0" w:color="auto"/>
        <w:bottom w:val="none" w:sz="0" w:space="0" w:color="auto"/>
        <w:right w:val="none" w:sz="0" w:space="0" w:color="auto"/>
      </w:divBdr>
    </w:div>
    <w:div w:id="948859266">
      <w:bodyDiv w:val="1"/>
      <w:marLeft w:val="0"/>
      <w:marRight w:val="0"/>
      <w:marTop w:val="0"/>
      <w:marBottom w:val="0"/>
      <w:divBdr>
        <w:top w:val="none" w:sz="0" w:space="0" w:color="auto"/>
        <w:left w:val="none" w:sz="0" w:space="0" w:color="auto"/>
        <w:bottom w:val="none" w:sz="0" w:space="0" w:color="auto"/>
        <w:right w:val="none" w:sz="0" w:space="0" w:color="auto"/>
      </w:divBdr>
    </w:div>
    <w:div w:id="974411515">
      <w:bodyDiv w:val="1"/>
      <w:marLeft w:val="0"/>
      <w:marRight w:val="0"/>
      <w:marTop w:val="0"/>
      <w:marBottom w:val="0"/>
      <w:divBdr>
        <w:top w:val="none" w:sz="0" w:space="0" w:color="auto"/>
        <w:left w:val="none" w:sz="0" w:space="0" w:color="auto"/>
        <w:bottom w:val="none" w:sz="0" w:space="0" w:color="auto"/>
        <w:right w:val="none" w:sz="0" w:space="0" w:color="auto"/>
      </w:divBdr>
    </w:div>
    <w:div w:id="1087120753">
      <w:bodyDiv w:val="1"/>
      <w:marLeft w:val="0"/>
      <w:marRight w:val="0"/>
      <w:marTop w:val="0"/>
      <w:marBottom w:val="0"/>
      <w:divBdr>
        <w:top w:val="none" w:sz="0" w:space="0" w:color="auto"/>
        <w:left w:val="none" w:sz="0" w:space="0" w:color="auto"/>
        <w:bottom w:val="none" w:sz="0" w:space="0" w:color="auto"/>
        <w:right w:val="none" w:sz="0" w:space="0" w:color="auto"/>
      </w:divBdr>
    </w:div>
    <w:div w:id="1157840352">
      <w:bodyDiv w:val="1"/>
      <w:marLeft w:val="0"/>
      <w:marRight w:val="0"/>
      <w:marTop w:val="0"/>
      <w:marBottom w:val="0"/>
      <w:divBdr>
        <w:top w:val="none" w:sz="0" w:space="0" w:color="auto"/>
        <w:left w:val="none" w:sz="0" w:space="0" w:color="auto"/>
        <w:bottom w:val="none" w:sz="0" w:space="0" w:color="auto"/>
        <w:right w:val="none" w:sz="0" w:space="0" w:color="auto"/>
      </w:divBdr>
      <w:divsChild>
        <w:div w:id="735056609">
          <w:marLeft w:val="547"/>
          <w:marRight w:val="0"/>
          <w:marTop w:val="134"/>
          <w:marBottom w:val="0"/>
          <w:divBdr>
            <w:top w:val="none" w:sz="0" w:space="0" w:color="auto"/>
            <w:left w:val="none" w:sz="0" w:space="0" w:color="auto"/>
            <w:bottom w:val="none" w:sz="0" w:space="0" w:color="auto"/>
            <w:right w:val="none" w:sz="0" w:space="0" w:color="auto"/>
          </w:divBdr>
        </w:div>
        <w:div w:id="1931769294">
          <w:marLeft w:val="1166"/>
          <w:marRight w:val="0"/>
          <w:marTop w:val="86"/>
          <w:marBottom w:val="0"/>
          <w:divBdr>
            <w:top w:val="none" w:sz="0" w:space="0" w:color="auto"/>
            <w:left w:val="none" w:sz="0" w:space="0" w:color="auto"/>
            <w:bottom w:val="none" w:sz="0" w:space="0" w:color="auto"/>
            <w:right w:val="none" w:sz="0" w:space="0" w:color="auto"/>
          </w:divBdr>
        </w:div>
        <w:div w:id="1454248009">
          <w:marLeft w:val="1800"/>
          <w:marRight w:val="0"/>
          <w:marTop w:val="86"/>
          <w:marBottom w:val="0"/>
          <w:divBdr>
            <w:top w:val="none" w:sz="0" w:space="0" w:color="auto"/>
            <w:left w:val="none" w:sz="0" w:space="0" w:color="auto"/>
            <w:bottom w:val="none" w:sz="0" w:space="0" w:color="auto"/>
            <w:right w:val="none" w:sz="0" w:space="0" w:color="auto"/>
          </w:divBdr>
        </w:div>
        <w:div w:id="1826897476">
          <w:marLeft w:val="1800"/>
          <w:marRight w:val="0"/>
          <w:marTop w:val="86"/>
          <w:marBottom w:val="0"/>
          <w:divBdr>
            <w:top w:val="none" w:sz="0" w:space="0" w:color="auto"/>
            <w:left w:val="none" w:sz="0" w:space="0" w:color="auto"/>
            <w:bottom w:val="none" w:sz="0" w:space="0" w:color="auto"/>
            <w:right w:val="none" w:sz="0" w:space="0" w:color="auto"/>
          </w:divBdr>
        </w:div>
        <w:div w:id="1266889256">
          <w:marLeft w:val="1166"/>
          <w:marRight w:val="0"/>
          <w:marTop w:val="86"/>
          <w:marBottom w:val="0"/>
          <w:divBdr>
            <w:top w:val="none" w:sz="0" w:space="0" w:color="auto"/>
            <w:left w:val="none" w:sz="0" w:space="0" w:color="auto"/>
            <w:bottom w:val="none" w:sz="0" w:space="0" w:color="auto"/>
            <w:right w:val="none" w:sz="0" w:space="0" w:color="auto"/>
          </w:divBdr>
        </w:div>
        <w:div w:id="266739406">
          <w:marLeft w:val="1800"/>
          <w:marRight w:val="0"/>
          <w:marTop w:val="86"/>
          <w:marBottom w:val="0"/>
          <w:divBdr>
            <w:top w:val="none" w:sz="0" w:space="0" w:color="auto"/>
            <w:left w:val="none" w:sz="0" w:space="0" w:color="auto"/>
            <w:bottom w:val="none" w:sz="0" w:space="0" w:color="auto"/>
            <w:right w:val="none" w:sz="0" w:space="0" w:color="auto"/>
          </w:divBdr>
        </w:div>
      </w:divsChild>
    </w:div>
    <w:div w:id="1644194390">
      <w:bodyDiv w:val="1"/>
      <w:marLeft w:val="0"/>
      <w:marRight w:val="0"/>
      <w:marTop w:val="0"/>
      <w:marBottom w:val="0"/>
      <w:divBdr>
        <w:top w:val="none" w:sz="0" w:space="0" w:color="auto"/>
        <w:left w:val="none" w:sz="0" w:space="0" w:color="auto"/>
        <w:bottom w:val="none" w:sz="0" w:space="0" w:color="auto"/>
        <w:right w:val="none" w:sz="0" w:space="0" w:color="auto"/>
      </w:divBdr>
      <w:divsChild>
        <w:div w:id="2010596032">
          <w:marLeft w:val="0"/>
          <w:marRight w:val="0"/>
          <w:marTop w:val="0"/>
          <w:marBottom w:val="0"/>
          <w:divBdr>
            <w:top w:val="none" w:sz="0" w:space="0" w:color="auto"/>
            <w:left w:val="none" w:sz="0" w:space="0" w:color="auto"/>
            <w:bottom w:val="dotted" w:sz="6" w:space="0" w:color="000000"/>
            <w:right w:val="none" w:sz="0" w:space="0" w:color="auto"/>
          </w:divBdr>
        </w:div>
        <w:div w:id="1787699748">
          <w:marLeft w:val="0"/>
          <w:marRight w:val="0"/>
          <w:marTop w:val="0"/>
          <w:marBottom w:val="0"/>
          <w:divBdr>
            <w:top w:val="none" w:sz="0" w:space="0" w:color="auto"/>
            <w:left w:val="none" w:sz="0" w:space="0" w:color="auto"/>
            <w:bottom w:val="dotted" w:sz="6" w:space="0" w:color="000000"/>
            <w:right w:val="none" w:sz="0" w:space="0" w:color="auto"/>
          </w:divBdr>
        </w:div>
        <w:div w:id="1451977480">
          <w:marLeft w:val="0"/>
          <w:marRight w:val="0"/>
          <w:marTop w:val="0"/>
          <w:marBottom w:val="0"/>
          <w:divBdr>
            <w:top w:val="none" w:sz="0" w:space="0" w:color="auto"/>
            <w:left w:val="none" w:sz="0" w:space="0" w:color="auto"/>
            <w:bottom w:val="dotted" w:sz="6" w:space="0" w:color="000000"/>
            <w:right w:val="none" w:sz="0" w:space="0" w:color="auto"/>
          </w:divBdr>
        </w:div>
        <w:div w:id="793059492">
          <w:marLeft w:val="0"/>
          <w:marRight w:val="0"/>
          <w:marTop w:val="0"/>
          <w:marBottom w:val="0"/>
          <w:divBdr>
            <w:top w:val="none" w:sz="0" w:space="0" w:color="auto"/>
            <w:left w:val="none" w:sz="0" w:space="0" w:color="auto"/>
            <w:bottom w:val="dotted" w:sz="6" w:space="0" w:color="000000"/>
            <w:right w:val="none" w:sz="0" w:space="0" w:color="auto"/>
          </w:divBdr>
        </w:div>
      </w:divsChild>
    </w:div>
    <w:div w:id="1660767587">
      <w:bodyDiv w:val="1"/>
      <w:marLeft w:val="0"/>
      <w:marRight w:val="0"/>
      <w:marTop w:val="0"/>
      <w:marBottom w:val="0"/>
      <w:divBdr>
        <w:top w:val="none" w:sz="0" w:space="0" w:color="auto"/>
        <w:left w:val="none" w:sz="0" w:space="0" w:color="auto"/>
        <w:bottom w:val="none" w:sz="0" w:space="0" w:color="auto"/>
        <w:right w:val="none" w:sz="0" w:space="0" w:color="auto"/>
      </w:divBdr>
      <w:divsChild>
        <w:div w:id="155845576">
          <w:marLeft w:val="360"/>
          <w:marRight w:val="0"/>
          <w:marTop w:val="200"/>
          <w:marBottom w:val="0"/>
          <w:divBdr>
            <w:top w:val="none" w:sz="0" w:space="0" w:color="auto"/>
            <w:left w:val="none" w:sz="0" w:space="0" w:color="auto"/>
            <w:bottom w:val="none" w:sz="0" w:space="0" w:color="auto"/>
            <w:right w:val="none" w:sz="0" w:space="0" w:color="auto"/>
          </w:divBdr>
        </w:div>
        <w:div w:id="1977684922">
          <w:marLeft w:val="1080"/>
          <w:marRight w:val="0"/>
          <w:marTop w:val="100"/>
          <w:marBottom w:val="0"/>
          <w:divBdr>
            <w:top w:val="none" w:sz="0" w:space="0" w:color="auto"/>
            <w:left w:val="none" w:sz="0" w:space="0" w:color="auto"/>
            <w:bottom w:val="none" w:sz="0" w:space="0" w:color="auto"/>
            <w:right w:val="none" w:sz="0" w:space="0" w:color="auto"/>
          </w:divBdr>
        </w:div>
      </w:divsChild>
    </w:div>
    <w:div w:id="1723627970">
      <w:bodyDiv w:val="1"/>
      <w:marLeft w:val="0"/>
      <w:marRight w:val="0"/>
      <w:marTop w:val="0"/>
      <w:marBottom w:val="0"/>
      <w:divBdr>
        <w:top w:val="none" w:sz="0" w:space="0" w:color="auto"/>
        <w:left w:val="none" w:sz="0" w:space="0" w:color="auto"/>
        <w:bottom w:val="none" w:sz="0" w:space="0" w:color="auto"/>
        <w:right w:val="none" w:sz="0" w:space="0" w:color="auto"/>
      </w:divBdr>
      <w:divsChild>
        <w:div w:id="128088797">
          <w:marLeft w:val="547"/>
          <w:marRight w:val="0"/>
          <w:marTop w:val="134"/>
          <w:marBottom w:val="0"/>
          <w:divBdr>
            <w:top w:val="none" w:sz="0" w:space="0" w:color="auto"/>
            <w:left w:val="none" w:sz="0" w:space="0" w:color="auto"/>
            <w:bottom w:val="none" w:sz="0" w:space="0" w:color="auto"/>
            <w:right w:val="none" w:sz="0" w:space="0" w:color="auto"/>
          </w:divBdr>
        </w:div>
        <w:div w:id="1773208748">
          <w:marLeft w:val="1166"/>
          <w:marRight w:val="0"/>
          <w:marTop w:val="86"/>
          <w:marBottom w:val="0"/>
          <w:divBdr>
            <w:top w:val="none" w:sz="0" w:space="0" w:color="auto"/>
            <w:left w:val="none" w:sz="0" w:space="0" w:color="auto"/>
            <w:bottom w:val="none" w:sz="0" w:space="0" w:color="auto"/>
            <w:right w:val="none" w:sz="0" w:space="0" w:color="auto"/>
          </w:divBdr>
        </w:div>
        <w:div w:id="465634220">
          <w:marLeft w:val="1800"/>
          <w:marRight w:val="0"/>
          <w:marTop w:val="86"/>
          <w:marBottom w:val="0"/>
          <w:divBdr>
            <w:top w:val="none" w:sz="0" w:space="0" w:color="auto"/>
            <w:left w:val="none" w:sz="0" w:space="0" w:color="auto"/>
            <w:bottom w:val="none" w:sz="0" w:space="0" w:color="auto"/>
            <w:right w:val="none" w:sz="0" w:space="0" w:color="auto"/>
          </w:divBdr>
        </w:div>
        <w:div w:id="62988425">
          <w:marLeft w:val="1800"/>
          <w:marRight w:val="0"/>
          <w:marTop w:val="86"/>
          <w:marBottom w:val="0"/>
          <w:divBdr>
            <w:top w:val="none" w:sz="0" w:space="0" w:color="auto"/>
            <w:left w:val="none" w:sz="0" w:space="0" w:color="auto"/>
            <w:bottom w:val="none" w:sz="0" w:space="0" w:color="auto"/>
            <w:right w:val="none" w:sz="0" w:space="0" w:color="auto"/>
          </w:divBdr>
        </w:div>
        <w:div w:id="2132285492">
          <w:marLeft w:val="1166"/>
          <w:marRight w:val="0"/>
          <w:marTop w:val="86"/>
          <w:marBottom w:val="0"/>
          <w:divBdr>
            <w:top w:val="none" w:sz="0" w:space="0" w:color="auto"/>
            <w:left w:val="none" w:sz="0" w:space="0" w:color="auto"/>
            <w:bottom w:val="none" w:sz="0" w:space="0" w:color="auto"/>
            <w:right w:val="none" w:sz="0" w:space="0" w:color="auto"/>
          </w:divBdr>
        </w:div>
        <w:div w:id="730542409">
          <w:marLeft w:val="1800"/>
          <w:marRight w:val="0"/>
          <w:marTop w:val="86"/>
          <w:marBottom w:val="0"/>
          <w:divBdr>
            <w:top w:val="none" w:sz="0" w:space="0" w:color="auto"/>
            <w:left w:val="none" w:sz="0" w:space="0" w:color="auto"/>
            <w:bottom w:val="none" w:sz="0" w:space="0" w:color="auto"/>
            <w:right w:val="none" w:sz="0" w:space="0" w:color="auto"/>
          </w:divBdr>
        </w:div>
      </w:divsChild>
    </w:div>
    <w:div w:id="1767338766">
      <w:bodyDiv w:val="1"/>
      <w:marLeft w:val="0"/>
      <w:marRight w:val="0"/>
      <w:marTop w:val="0"/>
      <w:marBottom w:val="0"/>
      <w:divBdr>
        <w:top w:val="none" w:sz="0" w:space="0" w:color="auto"/>
        <w:left w:val="none" w:sz="0" w:space="0" w:color="auto"/>
        <w:bottom w:val="none" w:sz="0" w:space="0" w:color="auto"/>
        <w:right w:val="none" w:sz="0" w:space="0" w:color="auto"/>
      </w:divBdr>
    </w:div>
    <w:div w:id="1800879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2</Pages>
  <Words>576</Words>
  <Characters>3284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3853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Vera Lopez, Aida L</dc:creator>
  <cp:keywords>CTPClassification=CTP_NT</cp:keywords>
  <dc:description/>
  <cp:lastModifiedBy>Vera Lopez, Aida L</cp:lastModifiedBy>
  <cp:revision>3</cp:revision>
  <dcterms:created xsi:type="dcterms:W3CDTF">2021-04-02T22:38:00Z</dcterms:created>
  <dcterms:modified xsi:type="dcterms:W3CDTF">2021-04-02T22:55:00Z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2e1c9caa-c9d4-45cf-bbb1-7e37f8e7d26b</vt:lpwstr>
  </property>
  <property fmtid="{D5CDD505-2E9C-101B-9397-08002B2CF9AE}" pid="3" name="CTP_TimeStamp">
    <vt:lpwstr>2020-10-23 21:45:35Z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